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C5DB" w14:textId="0B6CEE8A" w:rsidR="00ED0675" w:rsidRDefault="00CB0473">
      <w:pPr>
        <w:pStyle w:val="BodyText"/>
        <w:spacing w:before="0"/>
        <w:ind w:left="6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462549" wp14:editId="69C6D1D6">
            <wp:extent cx="2792095" cy="646430"/>
            <wp:effectExtent l="0" t="0" r="8255" b="1270"/>
            <wp:docPr id="1893904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AC5DC" w14:textId="77777777" w:rsidR="00ED0675" w:rsidRDefault="00ED0675">
      <w:pPr>
        <w:pStyle w:val="BodyText"/>
        <w:spacing w:before="341"/>
        <w:ind w:left="0"/>
        <w:rPr>
          <w:rFonts w:ascii="Times New Roman"/>
          <w:sz w:val="38"/>
        </w:rPr>
      </w:pPr>
    </w:p>
    <w:p w14:paraId="447AC5DD" w14:textId="77777777" w:rsidR="00ED0675" w:rsidRPr="00CB0473" w:rsidRDefault="00E345C2">
      <w:pPr>
        <w:pStyle w:val="Title"/>
        <w:rPr>
          <w:b/>
          <w:color w:val="3A5772"/>
        </w:rPr>
      </w:pPr>
      <w:bookmarkStart w:id="0" w:name="Export_of_medicinal_cannabis:_Guidance_f"/>
      <w:bookmarkEnd w:id="0"/>
      <w:r w:rsidRPr="00CB0473">
        <w:rPr>
          <w:b/>
          <w:color w:val="3A5772"/>
        </w:rPr>
        <w:t>Export</w:t>
      </w:r>
      <w:r w:rsidRPr="00CB0473">
        <w:rPr>
          <w:b/>
          <w:color w:val="3A5772"/>
          <w:spacing w:val="24"/>
        </w:rPr>
        <w:t xml:space="preserve"> </w:t>
      </w:r>
      <w:r w:rsidRPr="00CB0473">
        <w:rPr>
          <w:b/>
          <w:color w:val="3A5772"/>
        </w:rPr>
        <w:t>of</w:t>
      </w:r>
      <w:r w:rsidRPr="00CB0473">
        <w:rPr>
          <w:b/>
          <w:color w:val="3A5772"/>
          <w:spacing w:val="21"/>
        </w:rPr>
        <w:t xml:space="preserve"> </w:t>
      </w:r>
      <w:r w:rsidRPr="00CB0473">
        <w:rPr>
          <w:b/>
          <w:color w:val="3A5772"/>
        </w:rPr>
        <w:t>medicinal</w:t>
      </w:r>
      <w:r w:rsidRPr="00CB0473">
        <w:rPr>
          <w:b/>
          <w:color w:val="3A5772"/>
          <w:spacing w:val="25"/>
        </w:rPr>
        <w:t xml:space="preserve"> </w:t>
      </w:r>
      <w:r w:rsidRPr="00CB0473">
        <w:rPr>
          <w:b/>
          <w:color w:val="3A5772"/>
          <w:spacing w:val="-2"/>
        </w:rPr>
        <w:t>cannabis</w:t>
      </w:r>
    </w:p>
    <w:p w14:paraId="447AC5DE" w14:textId="77777777" w:rsidR="00ED0675" w:rsidRPr="00CB0473" w:rsidRDefault="00E345C2">
      <w:pPr>
        <w:pStyle w:val="Heading2"/>
        <w:spacing w:before="477" w:line="242" w:lineRule="auto"/>
        <w:ind w:left="1903" w:right="413"/>
        <w:rPr>
          <w:bCs/>
          <w:color w:val="3A5772"/>
        </w:rPr>
      </w:pPr>
      <w:bookmarkStart w:id="1" w:name="_Toc175644367"/>
      <w:bookmarkStart w:id="2" w:name="_Toc175644497"/>
      <w:bookmarkStart w:id="3" w:name="_Toc175661872"/>
      <w:r w:rsidRPr="00CB0473">
        <w:rPr>
          <w:bCs/>
          <w:color w:val="3A5772"/>
        </w:rPr>
        <w:t>Guidance</w:t>
      </w:r>
      <w:r w:rsidRPr="00CB0473">
        <w:rPr>
          <w:bCs/>
          <w:color w:val="3A5772"/>
          <w:spacing w:val="-8"/>
        </w:rPr>
        <w:t xml:space="preserve"> </w:t>
      </w:r>
      <w:r w:rsidRPr="00CB0473">
        <w:rPr>
          <w:bCs/>
          <w:color w:val="3A5772"/>
        </w:rPr>
        <w:t>for</w:t>
      </w:r>
      <w:r w:rsidRPr="00CB0473">
        <w:rPr>
          <w:bCs/>
          <w:color w:val="3A5772"/>
          <w:spacing w:val="-10"/>
        </w:rPr>
        <w:t xml:space="preserve"> </w:t>
      </w:r>
      <w:r w:rsidRPr="00CB0473">
        <w:rPr>
          <w:bCs/>
          <w:color w:val="3A5772"/>
        </w:rPr>
        <w:t>cultivators</w:t>
      </w:r>
      <w:r w:rsidRPr="00CB0473">
        <w:rPr>
          <w:bCs/>
          <w:color w:val="3A5772"/>
          <w:spacing w:val="-4"/>
        </w:rPr>
        <w:t xml:space="preserve"> </w:t>
      </w:r>
      <w:r w:rsidRPr="00CB0473">
        <w:rPr>
          <w:bCs/>
          <w:color w:val="3A5772"/>
        </w:rPr>
        <w:t>and</w:t>
      </w:r>
      <w:r w:rsidRPr="00CB0473">
        <w:rPr>
          <w:bCs/>
          <w:color w:val="3A5772"/>
          <w:spacing w:val="-4"/>
        </w:rPr>
        <w:t xml:space="preserve"> </w:t>
      </w:r>
      <w:r w:rsidRPr="00CB0473">
        <w:rPr>
          <w:bCs/>
          <w:color w:val="3A5772"/>
        </w:rPr>
        <w:t>manufacturers</w:t>
      </w:r>
      <w:r w:rsidRPr="00CB0473">
        <w:rPr>
          <w:bCs/>
          <w:color w:val="3A5772"/>
          <w:spacing w:val="-8"/>
        </w:rPr>
        <w:t xml:space="preserve"> </w:t>
      </w:r>
      <w:r w:rsidRPr="00CB0473">
        <w:rPr>
          <w:bCs/>
          <w:color w:val="3A5772"/>
        </w:rPr>
        <w:t>of</w:t>
      </w:r>
      <w:r w:rsidRPr="00CB0473">
        <w:rPr>
          <w:bCs/>
          <w:color w:val="3A5772"/>
          <w:spacing w:val="-4"/>
        </w:rPr>
        <w:t xml:space="preserve"> </w:t>
      </w:r>
      <w:r w:rsidRPr="00CB0473">
        <w:rPr>
          <w:bCs/>
          <w:color w:val="3A5772"/>
        </w:rPr>
        <w:t xml:space="preserve">medicinal </w:t>
      </w:r>
      <w:r w:rsidRPr="00CB0473">
        <w:rPr>
          <w:bCs/>
          <w:color w:val="3A5772"/>
          <w:spacing w:val="-2"/>
        </w:rPr>
        <w:t>cannabis</w:t>
      </w:r>
      <w:bookmarkEnd w:id="1"/>
      <w:bookmarkEnd w:id="2"/>
      <w:bookmarkEnd w:id="3"/>
    </w:p>
    <w:p w14:paraId="447AC5DF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0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1" w14:textId="77777777" w:rsidR="00ED0675" w:rsidRDefault="00E345C2">
      <w:pPr>
        <w:pStyle w:val="BodyText"/>
        <w:spacing w:before="14"/>
        <w:ind w:left="0"/>
        <w:rPr>
          <w:rFonts w:ascii="Segoe UI 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47AC699" wp14:editId="447AC69A">
                <wp:simplePos x="0" y="0"/>
                <wp:positionH relativeFrom="page">
                  <wp:posOffset>880872</wp:posOffset>
                </wp:positionH>
                <wp:positionV relativeFrom="paragraph">
                  <wp:posOffset>193093</wp:posOffset>
                </wp:positionV>
                <wp:extent cx="579755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596B8" id="Graphic 2" o:spid="_x0000_s1026" style="position:absolute;margin-left:69.35pt;margin-top:15.2pt;width:456.5pt;height: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bHN1st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7AC5E2" w14:textId="5F2AF4C9" w:rsidR="00ED0675" w:rsidRPr="00CB0473" w:rsidRDefault="00E345C2">
      <w:pPr>
        <w:spacing w:before="14"/>
        <w:ind w:right="649"/>
        <w:jc w:val="right"/>
        <w:rPr>
          <w:rFonts w:ascii="Segoe UI Semibold"/>
          <w:bCs/>
          <w:sz w:val="24"/>
        </w:rPr>
      </w:pPr>
      <w:r w:rsidRPr="00CB0473">
        <w:rPr>
          <w:rFonts w:ascii="Segoe UI Semibold"/>
          <w:bCs/>
          <w:szCs w:val="20"/>
        </w:rPr>
        <w:t>Version</w:t>
      </w:r>
      <w:r w:rsidRPr="00CB0473">
        <w:rPr>
          <w:rFonts w:ascii="Segoe UI Semibold"/>
          <w:bCs/>
          <w:spacing w:val="8"/>
          <w:szCs w:val="20"/>
        </w:rPr>
        <w:t xml:space="preserve"> </w:t>
      </w:r>
      <w:r w:rsidRPr="00CB0473">
        <w:rPr>
          <w:rFonts w:ascii="Segoe UI Semibold"/>
          <w:bCs/>
          <w:szCs w:val="20"/>
        </w:rPr>
        <w:t>1.</w:t>
      </w:r>
      <w:r w:rsidR="000918A9" w:rsidRPr="00CB0473">
        <w:rPr>
          <w:rFonts w:ascii="Segoe UI Semibold"/>
          <w:bCs/>
          <w:szCs w:val="20"/>
        </w:rPr>
        <w:t>1</w:t>
      </w:r>
      <w:r w:rsidRPr="00CB0473">
        <w:rPr>
          <w:rFonts w:ascii="Segoe UI Semibold"/>
          <w:bCs/>
          <w:szCs w:val="20"/>
        </w:rPr>
        <w:t>,</w:t>
      </w:r>
      <w:r w:rsidRPr="00CB0473">
        <w:rPr>
          <w:rFonts w:ascii="Segoe UI Semibold"/>
          <w:bCs/>
          <w:spacing w:val="10"/>
          <w:szCs w:val="20"/>
        </w:rPr>
        <w:t xml:space="preserve"> </w:t>
      </w:r>
      <w:r w:rsidR="005A5DE7">
        <w:rPr>
          <w:rFonts w:ascii="Segoe UI Semibold"/>
          <w:bCs/>
          <w:spacing w:val="-4"/>
          <w:szCs w:val="20"/>
        </w:rPr>
        <w:t>November</w:t>
      </w:r>
      <w:r w:rsidR="000918A9" w:rsidRPr="00CB0473">
        <w:rPr>
          <w:rFonts w:ascii="Segoe UI Semibold"/>
          <w:bCs/>
          <w:spacing w:val="-4"/>
          <w:szCs w:val="20"/>
        </w:rPr>
        <w:t xml:space="preserve"> 2024</w:t>
      </w:r>
    </w:p>
    <w:p w14:paraId="447AC5E3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4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5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6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7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8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9" w14:textId="77777777" w:rsidR="00ED0675" w:rsidRDefault="00ED0675">
      <w:pPr>
        <w:pStyle w:val="BodyText"/>
        <w:spacing w:before="0"/>
        <w:ind w:left="0"/>
        <w:rPr>
          <w:rFonts w:ascii="Segoe UI Semibold"/>
          <w:b/>
          <w:sz w:val="20"/>
        </w:rPr>
      </w:pPr>
    </w:p>
    <w:p w14:paraId="447AC5EA" w14:textId="77777777" w:rsidR="00ED0675" w:rsidRDefault="00E345C2">
      <w:pPr>
        <w:pStyle w:val="BodyText"/>
        <w:spacing w:before="6"/>
        <w:ind w:left="0"/>
        <w:rPr>
          <w:rFonts w:ascii="Segoe UI Semibold"/>
          <w:b/>
          <w:sz w:val="20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447AC69B" wp14:editId="447AC69C">
            <wp:simplePos x="0" y="0"/>
            <wp:positionH relativeFrom="page">
              <wp:posOffset>551497</wp:posOffset>
            </wp:positionH>
            <wp:positionV relativeFrom="paragraph">
              <wp:posOffset>188513</wp:posOffset>
            </wp:positionV>
            <wp:extent cx="6428181" cy="45339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181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AC5EB" w14:textId="77777777" w:rsidR="00ED0675" w:rsidRDefault="00ED0675">
      <w:pPr>
        <w:rPr>
          <w:rFonts w:ascii="Segoe UI Semibold"/>
          <w:sz w:val="20"/>
        </w:rPr>
        <w:sectPr w:rsidR="00ED0675">
          <w:type w:val="continuous"/>
          <w:pgSz w:w="11910" w:h="16840"/>
          <w:pgMar w:top="1100" w:right="760" w:bottom="280" w:left="760" w:header="720" w:footer="720" w:gutter="0"/>
          <w:cols w:space="720"/>
        </w:sectPr>
      </w:pPr>
    </w:p>
    <w:p w14:paraId="447AC5EC" w14:textId="77777777" w:rsidR="00ED0675" w:rsidRDefault="00E345C2">
      <w:pPr>
        <w:spacing w:before="211"/>
        <w:ind w:left="516"/>
        <w:rPr>
          <w:i/>
        </w:rPr>
      </w:pPr>
      <w:r>
        <w:rPr>
          <w:i/>
        </w:rPr>
        <w:lastRenderedPageBreak/>
        <w:t>©</w:t>
      </w:r>
      <w:r>
        <w:rPr>
          <w:i/>
          <w:spacing w:val="-3"/>
        </w:rPr>
        <w:t xml:space="preserve"> </w:t>
      </w:r>
      <w:r>
        <w:rPr>
          <w:i/>
        </w:rPr>
        <w:t>Commonwealth</w:t>
      </w:r>
      <w:r>
        <w:rPr>
          <w:i/>
          <w:spacing w:val="-6"/>
        </w:rPr>
        <w:t xml:space="preserve"> </w:t>
      </w:r>
      <w:r>
        <w:rPr>
          <w:i/>
        </w:rPr>
        <w:t xml:space="preserve">of </w:t>
      </w:r>
      <w:r>
        <w:rPr>
          <w:i/>
          <w:spacing w:val="-2"/>
        </w:rPr>
        <w:t>Australia</w:t>
      </w:r>
    </w:p>
    <w:p w14:paraId="447AC5ED" w14:textId="77777777" w:rsidR="00ED0675" w:rsidRDefault="00E345C2">
      <w:pPr>
        <w:pStyle w:val="BodyText"/>
        <w:spacing w:before="182"/>
        <w:rPr>
          <w:rFonts w:ascii="Segoe UI Semibold"/>
          <w:b/>
        </w:rPr>
      </w:pPr>
      <w:r>
        <w:rPr>
          <w:rFonts w:ascii="Segoe UI Semibold"/>
          <w:b/>
        </w:rPr>
        <w:t>Ownership</w:t>
      </w:r>
      <w:r>
        <w:rPr>
          <w:rFonts w:ascii="Segoe UI Semibold"/>
          <w:b/>
          <w:spacing w:val="-6"/>
        </w:rPr>
        <w:t xml:space="preserve"> </w:t>
      </w:r>
      <w:r>
        <w:rPr>
          <w:rFonts w:ascii="Segoe UI Semibold"/>
          <w:b/>
        </w:rPr>
        <w:t>of</w:t>
      </w:r>
      <w:r>
        <w:rPr>
          <w:rFonts w:ascii="Segoe UI Semibold"/>
          <w:b/>
          <w:spacing w:val="-6"/>
        </w:rPr>
        <w:t xml:space="preserve"> </w:t>
      </w:r>
      <w:r>
        <w:rPr>
          <w:rFonts w:ascii="Segoe UI Semibold"/>
          <w:b/>
        </w:rPr>
        <w:t>intellectual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property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2"/>
        </w:rPr>
        <w:t>rights</w:t>
      </w:r>
    </w:p>
    <w:p w14:paraId="447AC5EE" w14:textId="77777777" w:rsidR="00ED0675" w:rsidRDefault="00E345C2">
      <w:pPr>
        <w:pStyle w:val="BodyText"/>
        <w:spacing w:before="120"/>
        <w:ind w:left="517" w:right="413"/>
      </w:pPr>
      <w:r>
        <w:t>Unless otherwise noted, copyright (and any other intellectual property rights, if any) in this publication is</w:t>
      </w:r>
      <w:r>
        <w:rPr>
          <w:spacing w:val="-3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Commonwealth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(referred</w:t>
      </w:r>
      <w:r>
        <w:rPr>
          <w:spacing w:val="-6"/>
        </w:rPr>
        <w:t xml:space="preserve"> </w:t>
      </w:r>
      <w:r>
        <w:t>to as</w:t>
      </w:r>
      <w:r>
        <w:rPr>
          <w:spacing w:val="-3"/>
        </w:rPr>
        <w:t xml:space="preserve"> </w:t>
      </w:r>
      <w:r>
        <w:t>the Commonwealth).</w:t>
      </w:r>
    </w:p>
    <w:p w14:paraId="447AC5EF" w14:textId="77777777" w:rsidR="00ED0675" w:rsidRDefault="00E345C2">
      <w:pPr>
        <w:pStyle w:val="BodyText"/>
        <w:ind w:left="517"/>
        <w:rPr>
          <w:rFonts w:ascii="Segoe UI Semibold"/>
          <w:b/>
        </w:rPr>
      </w:pPr>
      <w:r>
        <w:rPr>
          <w:rFonts w:ascii="Segoe UI Semibold"/>
          <w:b/>
        </w:rPr>
        <w:t>Creative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Commons</w:t>
      </w:r>
      <w:r>
        <w:rPr>
          <w:rFonts w:ascii="Segoe UI Semibold"/>
          <w:b/>
          <w:spacing w:val="-4"/>
        </w:rPr>
        <w:t xml:space="preserve"> </w:t>
      </w:r>
      <w:proofErr w:type="spellStart"/>
      <w:r>
        <w:rPr>
          <w:rFonts w:ascii="Segoe UI Semibold"/>
          <w:b/>
          <w:spacing w:val="-2"/>
        </w:rPr>
        <w:t>Licence</w:t>
      </w:r>
      <w:proofErr w:type="spellEnd"/>
    </w:p>
    <w:p w14:paraId="447AC5F0" w14:textId="77777777" w:rsidR="00ED0675" w:rsidRDefault="00E345C2">
      <w:pPr>
        <w:pStyle w:val="BodyText"/>
        <w:spacing w:before="121"/>
        <w:ind w:left="517" w:right="413"/>
      </w:pPr>
      <w:r>
        <w:t xml:space="preserve">All material in this publication is licensed under a Creative Commons Attribution 3.0 Australia </w:t>
      </w:r>
      <w:proofErr w:type="spellStart"/>
      <w:r>
        <w:t>Licence</w:t>
      </w:r>
      <w:proofErr w:type="spellEnd"/>
      <w:r>
        <w:t>, save for</w:t>
      </w:r>
      <w:r>
        <w:rPr>
          <w:spacing w:val="-5"/>
        </w:rPr>
        <w:t xml:space="preserve"> </w:t>
      </w:r>
      <w:r>
        <w:t>images, content</w:t>
      </w:r>
      <w:r>
        <w:rPr>
          <w:spacing w:val="-3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parties,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Commonwealth</w:t>
      </w:r>
      <w:r>
        <w:rPr>
          <w:spacing w:val="-5"/>
        </w:rPr>
        <w:t xml:space="preserve"> </w:t>
      </w:r>
      <w:r>
        <w:t>Coat of</w:t>
      </w:r>
      <w:r>
        <w:rPr>
          <w:spacing w:val="-7"/>
        </w:rPr>
        <w:t xml:space="preserve"> </w:t>
      </w:r>
      <w:r>
        <w:t>Arms.</w:t>
      </w:r>
    </w:p>
    <w:p w14:paraId="447AC5F1" w14:textId="77777777" w:rsidR="00ED0675" w:rsidRDefault="00E345C2">
      <w:pPr>
        <w:pStyle w:val="BodyText"/>
        <w:spacing w:before="177"/>
        <w:ind w:right="413"/>
      </w:pPr>
      <w:r>
        <w:t>Creative</w:t>
      </w:r>
      <w:r>
        <w:rPr>
          <w:spacing w:val="-2"/>
        </w:rPr>
        <w:t xml:space="preserve"> </w:t>
      </w:r>
      <w:r>
        <w:t>Commons</w:t>
      </w:r>
      <w:r>
        <w:rPr>
          <w:spacing w:val="-4"/>
        </w:rPr>
        <w:t xml:space="preserve"> </w:t>
      </w:r>
      <w:r>
        <w:t>Attribution</w:t>
      </w:r>
      <w:r>
        <w:rPr>
          <w:spacing w:val="-6"/>
        </w:rPr>
        <w:t xml:space="preserve"> </w:t>
      </w:r>
      <w:r>
        <w:t>3.0</w:t>
      </w:r>
      <w:r>
        <w:rPr>
          <w:spacing w:val="-1"/>
        </w:rPr>
        <w:t xml:space="preserve"> </w:t>
      </w:r>
      <w:r>
        <w:t>Australia</w:t>
      </w:r>
      <w:r>
        <w:rPr>
          <w:spacing w:val="-4"/>
        </w:rPr>
        <w:t xml:space="preserve">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is a</w:t>
      </w:r>
      <w:r>
        <w:rPr>
          <w:spacing w:val="-8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 xml:space="preserve">form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 xml:space="preserve">that allows you to copy, distribute, transmit and adapt this publication provided you attribute the work. A summary of the </w:t>
      </w:r>
      <w:proofErr w:type="spellStart"/>
      <w:r>
        <w:t>licence</w:t>
      </w:r>
      <w:proofErr w:type="spellEnd"/>
      <w:r>
        <w:t xml:space="preserve"> terms is available at </w:t>
      </w:r>
      <w:r>
        <w:rPr>
          <w:color w:val="0000FF"/>
          <w:u w:val="single" w:color="0000FF"/>
        </w:rPr>
        <w:t>creativecommons.org/licenses/by/3.0/au/</w:t>
      </w:r>
      <w:proofErr w:type="spellStart"/>
      <w:r>
        <w:rPr>
          <w:color w:val="0000FF"/>
          <w:u w:val="single" w:color="0000FF"/>
        </w:rPr>
        <w:t>deed.en</w:t>
      </w:r>
      <w:proofErr w:type="spellEnd"/>
      <w:r>
        <w:t xml:space="preserve">. The full </w:t>
      </w:r>
      <w:proofErr w:type="spellStart"/>
      <w:r>
        <w:t>licence</w:t>
      </w:r>
      <w:proofErr w:type="spellEnd"/>
      <w:r>
        <w:t xml:space="preserve"> terms are available at </w:t>
      </w:r>
      <w:r>
        <w:rPr>
          <w:color w:val="0000FF"/>
          <w:spacing w:val="-2"/>
          <w:u w:val="single" w:color="0000FF"/>
        </w:rPr>
        <w:t>creativecommons.org/licenses/by/3.0/au/</w:t>
      </w:r>
      <w:proofErr w:type="spellStart"/>
      <w:r>
        <w:rPr>
          <w:color w:val="0000FF"/>
          <w:spacing w:val="-2"/>
          <w:u w:val="single" w:color="0000FF"/>
        </w:rPr>
        <w:t>legalcode</w:t>
      </w:r>
      <w:proofErr w:type="spellEnd"/>
      <w:r>
        <w:rPr>
          <w:spacing w:val="-2"/>
        </w:rPr>
        <w:t>.</w:t>
      </w:r>
    </w:p>
    <w:p w14:paraId="447AC5F2" w14:textId="77777777" w:rsidR="00ED0675" w:rsidRDefault="00E345C2">
      <w:pPr>
        <w:spacing w:before="184"/>
        <w:ind w:left="516"/>
      </w:pPr>
      <w:r>
        <w:t>This publication</w:t>
      </w:r>
      <w:r>
        <w:rPr>
          <w:spacing w:val="-5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sourced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it)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 attributed</w:t>
      </w:r>
      <w:r>
        <w:rPr>
          <w:spacing w:val="-5"/>
        </w:rPr>
        <w:t xml:space="preserve"> </w:t>
      </w:r>
      <w:r>
        <w:t>as:</w:t>
      </w:r>
      <w:r>
        <w:rPr>
          <w:spacing w:val="-5"/>
        </w:rPr>
        <w:t xml:space="preserve"> </w:t>
      </w:r>
      <w:r>
        <w:rPr>
          <w:i/>
        </w:rPr>
        <w:t>[Section],</w:t>
      </w:r>
      <w:r>
        <w:rPr>
          <w:i/>
          <w:spacing w:val="-1"/>
        </w:rPr>
        <w:t xml:space="preserve"> </w:t>
      </w:r>
      <w:r>
        <w:rPr>
          <w:i/>
        </w:rPr>
        <w:t>[Date],</w:t>
      </w:r>
      <w:r>
        <w:rPr>
          <w:i/>
          <w:spacing w:val="-1"/>
        </w:rPr>
        <w:t xml:space="preserve"> </w:t>
      </w:r>
      <w:r>
        <w:rPr>
          <w:i/>
        </w:rPr>
        <w:t>[Full Document Title] - prepared for the Office of Drug Control, Canberra</w:t>
      </w:r>
      <w:r>
        <w:t>.</w:t>
      </w:r>
    </w:p>
    <w:p w14:paraId="447AC5F3" w14:textId="31882769" w:rsidR="00ED0675" w:rsidRDefault="00E345C2">
      <w:pPr>
        <w:pStyle w:val="BodyText"/>
        <w:ind w:left="517"/>
      </w:pPr>
      <w:r>
        <w:t>Inquiries</w:t>
      </w:r>
      <w:r>
        <w:rPr>
          <w:spacing w:val="-2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to:</w:t>
      </w:r>
      <w:r>
        <w:rPr>
          <w:spacing w:val="-1"/>
        </w:rPr>
        <w:t xml:space="preserve"> </w:t>
      </w:r>
      <w:hyperlink r:id="rId10" w:history="1">
        <w:r w:rsidR="00A625AD" w:rsidRPr="00A625AD">
          <w:rPr>
            <w:rStyle w:val="Hyperlink"/>
            <w:spacing w:val="-2"/>
          </w:rPr>
          <w:t>ncs@health.gov.au.</w:t>
        </w:r>
      </w:hyperlink>
    </w:p>
    <w:p w14:paraId="447AC5F4" w14:textId="77777777" w:rsidR="00ED0675" w:rsidRDefault="00E345C2">
      <w:pPr>
        <w:pStyle w:val="BodyText"/>
        <w:spacing w:before="182"/>
        <w:rPr>
          <w:rFonts w:ascii="Segoe UI Semibold"/>
          <w:b/>
        </w:rPr>
      </w:pPr>
      <w:r>
        <w:rPr>
          <w:rFonts w:ascii="Segoe UI Semibold"/>
          <w:b/>
        </w:rPr>
        <w:t>Office</w:t>
      </w:r>
      <w:r>
        <w:rPr>
          <w:rFonts w:ascii="Segoe UI Semibold"/>
          <w:b/>
          <w:spacing w:val="-3"/>
        </w:rPr>
        <w:t xml:space="preserve"> </w:t>
      </w:r>
      <w:r>
        <w:rPr>
          <w:rFonts w:ascii="Segoe UI Semibold"/>
          <w:b/>
        </w:rPr>
        <w:t>of</w:t>
      </w:r>
      <w:r>
        <w:rPr>
          <w:rFonts w:ascii="Segoe UI Semibold"/>
          <w:b/>
          <w:spacing w:val="-3"/>
        </w:rPr>
        <w:t xml:space="preserve"> </w:t>
      </w:r>
      <w:r>
        <w:rPr>
          <w:rFonts w:ascii="Segoe UI Semibold"/>
          <w:b/>
        </w:rPr>
        <w:t>Drug</w:t>
      </w:r>
      <w:r>
        <w:rPr>
          <w:rFonts w:ascii="Segoe UI Semibold"/>
          <w:b/>
          <w:spacing w:val="-3"/>
        </w:rPr>
        <w:t xml:space="preserve"> </w:t>
      </w:r>
      <w:r>
        <w:rPr>
          <w:rFonts w:ascii="Segoe UI Semibold"/>
          <w:b/>
          <w:spacing w:val="-2"/>
        </w:rPr>
        <w:t>Control</w:t>
      </w:r>
    </w:p>
    <w:p w14:paraId="447AC5F5" w14:textId="77777777" w:rsidR="00ED0675" w:rsidRDefault="00E345C2">
      <w:pPr>
        <w:pStyle w:val="Heading3"/>
        <w:spacing w:before="121"/>
      </w:pPr>
      <w:r>
        <w:t>Postal</w:t>
      </w:r>
      <w:r>
        <w:rPr>
          <w:spacing w:val="-3"/>
        </w:rPr>
        <w:t xml:space="preserve"> </w:t>
      </w:r>
      <w:r>
        <w:rPr>
          <w:spacing w:val="-2"/>
        </w:rPr>
        <w:t>address:</w:t>
      </w:r>
    </w:p>
    <w:p w14:paraId="447AC5F6" w14:textId="6ABD98AF" w:rsidR="00ED0675" w:rsidRDefault="00401493">
      <w:pPr>
        <w:pStyle w:val="BodyText"/>
        <w:spacing w:before="0"/>
        <w:rPr>
          <w:spacing w:val="-5"/>
        </w:rPr>
      </w:pPr>
      <w:r>
        <w:t>GPO Box 9848</w:t>
      </w:r>
    </w:p>
    <w:p w14:paraId="77D47310" w14:textId="7B416AD4" w:rsidR="00401493" w:rsidRDefault="00401493">
      <w:pPr>
        <w:pStyle w:val="BodyText"/>
        <w:spacing w:before="0"/>
      </w:pPr>
      <w:r>
        <w:t>Canberra</w:t>
      </w:r>
    </w:p>
    <w:p w14:paraId="447AC5F7" w14:textId="77F2539F" w:rsidR="00ED0675" w:rsidRDefault="00E345C2">
      <w:pPr>
        <w:pStyle w:val="BodyText"/>
        <w:spacing w:before="0"/>
        <w:ind w:right="8759"/>
      </w:pPr>
      <w:r>
        <w:t>ACT,</w:t>
      </w:r>
      <w:r>
        <w:rPr>
          <w:spacing w:val="-16"/>
        </w:rPr>
        <w:t xml:space="preserve"> </w:t>
      </w:r>
      <w:r>
        <w:t>260</w:t>
      </w:r>
      <w:r w:rsidR="00401493">
        <w:t>1</w:t>
      </w:r>
    </w:p>
    <w:p w14:paraId="447AC5F8" w14:textId="77777777" w:rsidR="00ED0675" w:rsidRDefault="00E345C2">
      <w:pPr>
        <w:pStyle w:val="BodyText"/>
        <w:spacing w:before="0" w:line="288" w:lineRule="exact"/>
      </w:pPr>
      <w:r>
        <w:rPr>
          <w:spacing w:val="-2"/>
        </w:rPr>
        <w:t>Australia</w:t>
      </w:r>
    </w:p>
    <w:p w14:paraId="447AC5F9" w14:textId="77777777" w:rsidR="00ED0675" w:rsidRDefault="00E345C2">
      <w:pPr>
        <w:pStyle w:val="Heading3"/>
      </w:pPr>
      <w:r>
        <w:rPr>
          <w:spacing w:val="-2"/>
        </w:rPr>
        <w:t>Switchboard:</w:t>
      </w:r>
    </w:p>
    <w:p w14:paraId="447AC5FA" w14:textId="267EF26D" w:rsidR="00ED0675" w:rsidRDefault="00E345C2">
      <w:pPr>
        <w:pStyle w:val="BodyText"/>
        <w:spacing w:before="1"/>
      </w:pPr>
      <w:r>
        <w:t>(02)</w:t>
      </w:r>
      <w:r>
        <w:rPr>
          <w:spacing w:val="-7"/>
        </w:rPr>
        <w:t xml:space="preserve"> </w:t>
      </w:r>
      <w:r>
        <w:t>6289</w:t>
      </w:r>
      <w:r>
        <w:rPr>
          <w:spacing w:val="1"/>
        </w:rPr>
        <w:t xml:space="preserve"> </w:t>
      </w:r>
      <w:r w:rsidR="00401493">
        <w:rPr>
          <w:spacing w:val="-4"/>
        </w:rPr>
        <w:t>4618</w:t>
      </w:r>
    </w:p>
    <w:p w14:paraId="447AC5FB" w14:textId="4DC0158B" w:rsidR="00ED0675" w:rsidRDefault="00E345C2">
      <w:pPr>
        <w:pStyle w:val="Heading3"/>
        <w:spacing w:before="177"/>
      </w:pPr>
      <w:r>
        <w:rPr>
          <w:spacing w:val="-4"/>
        </w:rPr>
        <w:t>Web</w:t>
      </w:r>
      <w:r w:rsidR="004B0AAD">
        <w:rPr>
          <w:spacing w:val="-4"/>
        </w:rPr>
        <w:t>site</w:t>
      </w:r>
      <w:r>
        <w:rPr>
          <w:spacing w:val="-4"/>
        </w:rPr>
        <w:t>:</w:t>
      </w:r>
    </w:p>
    <w:p w14:paraId="447AC5FC" w14:textId="77777777" w:rsidR="00ED0675" w:rsidRDefault="00E345C2">
      <w:pPr>
        <w:pStyle w:val="BodyText"/>
        <w:spacing w:before="0"/>
      </w:pPr>
      <w:r>
        <w:rPr>
          <w:color w:val="0000FF"/>
          <w:spacing w:val="-2"/>
          <w:u w:val="single" w:color="0000FF"/>
        </w:rPr>
        <w:t>odc.gov.au</w:t>
      </w:r>
    </w:p>
    <w:p w14:paraId="447AC5FD" w14:textId="0607C04F" w:rsidR="00ED0675" w:rsidRDefault="00E345C2">
      <w:pPr>
        <w:pStyle w:val="BodyText"/>
        <w:spacing w:before="183"/>
        <w:ind w:right="413"/>
      </w:pP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Government acting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Control</w:t>
      </w:r>
      <w:r>
        <w:rPr>
          <w:spacing w:val="-6"/>
        </w:rPr>
        <w:t xml:space="preserve"> </w:t>
      </w:r>
      <w:r w:rsidR="00DD0A6C">
        <w:rPr>
          <w:spacing w:val="-6"/>
        </w:rPr>
        <w:t xml:space="preserve">(ODC) </w:t>
      </w:r>
      <w:r>
        <w:t>has</w:t>
      </w:r>
      <w:r>
        <w:rPr>
          <w:spacing w:val="-4"/>
        </w:rPr>
        <w:t xml:space="preserve"> </w:t>
      </w:r>
      <w:r>
        <w:t>exercised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 skill in the preparation and compilation of the information and data in this publication.</w:t>
      </w:r>
    </w:p>
    <w:p w14:paraId="447AC5FE" w14:textId="77777777" w:rsidR="00ED0675" w:rsidRDefault="00E345C2">
      <w:pPr>
        <w:pStyle w:val="BodyText"/>
        <w:spacing w:before="1"/>
        <w:ind w:right="413"/>
      </w:pPr>
      <w:r>
        <w:t xml:space="preserve">Notwithstanding, the department, its employees and advisers disclaim all liability, including liability for negligence, for any loss, damage, injury, expense or cost incurred by any person </w:t>
      </w:r>
      <w:proofErr w:type="gramStart"/>
      <w:r>
        <w:t>as a result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accessing,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relying</w:t>
      </w:r>
      <w:r>
        <w:rPr>
          <w:spacing w:val="-1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information</w:t>
      </w:r>
      <w:r>
        <w:rPr>
          <w:spacing w:val="-5"/>
        </w:rPr>
        <w:t xml:space="preserve"> </w:t>
      </w:r>
      <w:r>
        <w:t>or data</w:t>
      </w:r>
      <w:r>
        <w:rPr>
          <w:spacing w:val="-7"/>
        </w:rPr>
        <w:t xml:space="preserve"> </w:t>
      </w:r>
      <w:r>
        <w:t>in this publication to the maximum extent permitted by law.</w:t>
      </w:r>
    </w:p>
    <w:p w14:paraId="447AC5FF" w14:textId="77777777" w:rsidR="00ED0675" w:rsidRDefault="00E345C2">
      <w:pPr>
        <w:pStyle w:val="Heading2"/>
        <w:spacing w:before="243"/>
        <w:rPr>
          <w:b/>
        </w:rPr>
      </w:pPr>
      <w:bookmarkStart w:id="4" w:name="_Toc175644368"/>
      <w:bookmarkStart w:id="5" w:name="_Toc175644498"/>
      <w:bookmarkStart w:id="6" w:name="_Toc175661873"/>
      <w:r>
        <w:rPr>
          <w:b/>
          <w:color w:val="3A5772"/>
        </w:rPr>
        <w:t>Version</w:t>
      </w:r>
      <w:r>
        <w:rPr>
          <w:b/>
          <w:color w:val="3A5772"/>
          <w:spacing w:val="-11"/>
        </w:rPr>
        <w:t xml:space="preserve"> </w:t>
      </w:r>
      <w:r>
        <w:rPr>
          <w:b/>
          <w:color w:val="3A5772"/>
          <w:spacing w:val="-2"/>
        </w:rPr>
        <w:t>control</w:t>
      </w:r>
      <w:bookmarkEnd w:id="4"/>
      <w:bookmarkEnd w:id="5"/>
      <w:bookmarkEnd w:id="6"/>
    </w:p>
    <w:p w14:paraId="447AC600" w14:textId="77777777" w:rsidR="00ED0675" w:rsidRDefault="00E345C2">
      <w:pPr>
        <w:pStyle w:val="BodyText"/>
        <w:spacing w:before="115"/>
      </w:pPr>
      <w:r>
        <w:t>Updates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 document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occur automatically</w:t>
      </w:r>
      <w:r>
        <w:rPr>
          <w:spacing w:val="-6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t>Office of</w:t>
      </w:r>
      <w:r>
        <w:rPr>
          <w:spacing w:val="-2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revision table below will list the amendments as they are approved.</w:t>
      </w:r>
    </w:p>
    <w:p w14:paraId="447AC601" w14:textId="77777777" w:rsidR="00ED0675" w:rsidRDefault="00ED0675">
      <w:pPr>
        <w:pStyle w:val="BodyText"/>
        <w:spacing w:before="3"/>
        <w:ind w:left="0"/>
        <w:rPr>
          <w:sz w:val="14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1563"/>
        <w:gridCol w:w="3107"/>
        <w:gridCol w:w="3321"/>
      </w:tblGrid>
      <w:tr w:rsidR="00ED0675" w14:paraId="447AC606" w14:textId="77777777">
        <w:trPr>
          <w:trHeight w:val="488"/>
        </w:trPr>
        <w:tc>
          <w:tcPr>
            <w:tcW w:w="1737" w:type="dxa"/>
            <w:tcBorders>
              <w:top w:val="single" w:sz="8" w:space="0" w:color="002C47"/>
              <w:bottom w:val="single" w:sz="8" w:space="0" w:color="002C47"/>
            </w:tcBorders>
            <w:shd w:val="clear" w:color="auto" w:fill="CFDCE7"/>
          </w:tcPr>
          <w:p w14:paraId="447AC602" w14:textId="77777777" w:rsidR="00ED0675" w:rsidRDefault="00E345C2">
            <w:pPr>
              <w:pStyle w:val="TableParagraph"/>
              <w:rPr>
                <w:rFonts w:ascii="Segoe UI Semibold"/>
                <w:b/>
              </w:rPr>
            </w:pPr>
            <w:r>
              <w:rPr>
                <w:rFonts w:ascii="Segoe UI Semibold"/>
                <w:b/>
                <w:spacing w:val="-4"/>
              </w:rPr>
              <w:t>Date</w:t>
            </w:r>
          </w:p>
        </w:tc>
        <w:tc>
          <w:tcPr>
            <w:tcW w:w="1563" w:type="dxa"/>
            <w:tcBorders>
              <w:top w:val="single" w:sz="8" w:space="0" w:color="002C47"/>
              <w:bottom w:val="single" w:sz="8" w:space="0" w:color="002C47"/>
            </w:tcBorders>
            <w:shd w:val="clear" w:color="auto" w:fill="CFDCE7"/>
          </w:tcPr>
          <w:p w14:paraId="447AC603" w14:textId="77777777" w:rsidR="00ED0675" w:rsidRDefault="00E345C2">
            <w:pPr>
              <w:pStyle w:val="TableParagraph"/>
              <w:ind w:left="619"/>
              <w:rPr>
                <w:rFonts w:ascii="Segoe UI Semibold"/>
                <w:b/>
              </w:rPr>
            </w:pPr>
            <w:r>
              <w:rPr>
                <w:rFonts w:ascii="Segoe UI Semibold"/>
                <w:b/>
                <w:spacing w:val="-2"/>
              </w:rPr>
              <w:t>Version</w:t>
            </w:r>
          </w:p>
        </w:tc>
        <w:tc>
          <w:tcPr>
            <w:tcW w:w="3107" w:type="dxa"/>
            <w:tcBorders>
              <w:top w:val="single" w:sz="8" w:space="0" w:color="002C47"/>
              <w:bottom w:val="single" w:sz="8" w:space="0" w:color="002C47"/>
            </w:tcBorders>
            <w:shd w:val="clear" w:color="auto" w:fill="CFDCE7"/>
          </w:tcPr>
          <w:p w14:paraId="447AC604" w14:textId="77777777" w:rsidR="00ED0675" w:rsidRDefault="00E345C2">
            <w:pPr>
              <w:pStyle w:val="TableParagraph"/>
              <w:ind w:left="194"/>
              <w:rPr>
                <w:rFonts w:ascii="Segoe UI Semibold"/>
                <w:b/>
              </w:rPr>
            </w:pPr>
            <w:r>
              <w:rPr>
                <w:rFonts w:ascii="Segoe UI Semibold"/>
                <w:b/>
                <w:spacing w:val="-2"/>
              </w:rPr>
              <w:t>Amendments</w:t>
            </w:r>
          </w:p>
        </w:tc>
        <w:tc>
          <w:tcPr>
            <w:tcW w:w="3321" w:type="dxa"/>
            <w:tcBorders>
              <w:top w:val="single" w:sz="8" w:space="0" w:color="002C47"/>
              <w:bottom w:val="single" w:sz="8" w:space="0" w:color="002C47"/>
            </w:tcBorders>
            <w:shd w:val="clear" w:color="auto" w:fill="CFDCE7"/>
          </w:tcPr>
          <w:p w14:paraId="447AC605" w14:textId="77777777" w:rsidR="00ED0675" w:rsidRDefault="00E345C2">
            <w:pPr>
              <w:pStyle w:val="TableParagraph"/>
              <w:ind w:left="999"/>
              <w:rPr>
                <w:rFonts w:ascii="Segoe UI Semibold"/>
                <w:b/>
              </w:rPr>
            </w:pPr>
            <w:r>
              <w:rPr>
                <w:rFonts w:ascii="Segoe UI Semibold"/>
                <w:b/>
              </w:rPr>
              <w:t>Approved</w:t>
            </w:r>
            <w:r>
              <w:rPr>
                <w:rFonts w:ascii="Segoe UI Semibold"/>
                <w:b/>
                <w:spacing w:val="-4"/>
              </w:rPr>
              <w:t xml:space="preserve"> </w:t>
            </w:r>
            <w:r>
              <w:rPr>
                <w:rFonts w:ascii="Segoe UI Semibold"/>
                <w:b/>
                <w:spacing w:val="-5"/>
              </w:rPr>
              <w:t>by</w:t>
            </w:r>
          </w:p>
        </w:tc>
      </w:tr>
      <w:tr w:rsidR="00ED0675" w14:paraId="447AC60B" w14:textId="77777777">
        <w:trPr>
          <w:trHeight w:val="536"/>
        </w:trPr>
        <w:tc>
          <w:tcPr>
            <w:tcW w:w="1737" w:type="dxa"/>
            <w:tcBorders>
              <w:top w:val="single" w:sz="8" w:space="0" w:color="002C47"/>
              <w:bottom w:val="single" w:sz="8" w:space="0" w:color="002C47"/>
            </w:tcBorders>
          </w:tcPr>
          <w:p w14:paraId="447AC607" w14:textId="77777777" w:rsidR="00ED0675" w:rsidRDefault="00E345C2">
            <w:pPr>
              <w:pStyle w:val="TableParagraph"/>
              <w:spacing w:before="117"/>
            </w:pPr>
            <w:r>
              <w:t xml:space="preserve">April </w:t>
            </w:r>
            <w:r>
              <w:rPr>
                <w:spacing w:val="-4"/>
              </w:rPr>
              <w:t>2018</w:t>
            </w:r>
          </w:p>
        </w:tc>
        <w:tc>
          <w:tcPr>
            <w:tcW w:w="1563" w:type="dxa"/>
            <w:tcBorders>
              <w:top w:val="single" w:sz="8" w:space="0" w:color="002C47"/>
              <w:bottom w:val="single" w:sz="8" w:space="0" w:color="002C47"/>
            </w:tcBorders>
          </w:tcPr>
          <w:p w14:paraId="447AC608" w14:textId="77777777" w:rsidR="00ED0675" w:rsidRDefault="00E345C2">
            <w:pPr>
              <w:pStyle w:val="TableParagraph"/>
              <w:spacing w:before="117"/>
              <w:ind w:left="619"/>
            </w:pPr>
            <w:r>
              <w:rPr>
                <w:spacing w:val="-5"/>
              </w:rPr>
              <w:t>1.0</w:t>
            </w:r>
          </w:p>
        </w:tc>
        <w:tc>
          <w:tcPr>
            <w:tcW w:w="3107" w:type="dxa"/>
            <w:tcBorders>
              <w:top w:val="single" w:sz="8" w:space="0" w:color="002C47"/>
              <w:bottom w:val="single" w:sz="8" w:space="0" w:color="002C47"/>
            </w:tcBorders>
          </w:tcPr>
          <w:p w14:paraId="447AC609" w14:textId="77777777" w:rsidR="00ED0675" w:rsidRDefault="00E345C2">
            <w:pPr>
              <w:pStyle w:val="TableParagraph"/>
              <w:spacing w:before="117"/>
              <w:ind w:left="194"/>
            </w:pPr>
            <w:r>
              <w:t>Original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publication</w:t>
            </w:r>
          </w:p>
        </w:tc>
        <w:tc>
          <w:tcPr>
            <w:tcW w:w="3321" w:type="dxa"/>
            <w:tcBorders>
              <w:top w:val="single" w:sz="8" w:space="0" w:color="002C47"/>
              <w:bottom w:val="single" w:sz="8" w:space="0" w:color="002C47"/>
            </w:tcBorders>
          </w:tcPr>
          <w:p w14:paraId="447AC60A" w14:textId="77777777" w:rsidR="00ED0675" w:rsidRDefault="00E345C2">
            <w:pPr>
              <w:pStyle w:val="TableParagraph"/>
              <w:spacing w:before="117"/>
              <w:ind w:left="999"/>
            </w:pPr>
            <w:r>
              <w:rPr>
                <w:spacing w:val="-5"/>
              </w:rPr>
              <w:t>ODC</w:t>
            </w:r>
          </w:p>
        </w:tc>
      </w:tr>
      <w:tr w:rsidR="00DD0A6C" w14:paraId="4F1A49D9" w14:textId="77777777">
        <w:trPr>
          <w:trHeight w:val="536"/>
        </w:trPr>
        <w:tc>
          <w:tcPr>
            <w:tcW w:w="1737" w:type="dxa"/>
            <w:tcBorders>
              <w:top w:val="single" w:sz="8" w:space="0" w:color="002C47"/>
              <w:bottom w:val="single" w:sz="8" w:space="0" w:color="002C47"/>
            </w:tcBorders>
          </w:tcPr>
          <w:p w14:paraId="5DF9CA87" w14:textId="0ED5A78C" w:rsidR="00DD0A6C" w:rsidRDefault="001F72ED">
            <w:pPr>
              <w:pStyle w:val="TableParagraph"/>
              <w:spacing w:before="117"/>
            </w:pPr>
            <w:r>
              <w:t>November</w:t>
            </w:r>
            <w:r w:rsidR="002F06A6">
              <w:t xml:space="preserve"> 2024</w:t>
            </w:r>
          </w:p>
        </w:tc>
        <w:tc>
          <w:tcPr>
            <w:tcW w:w="1563" w:type="dxa"/>
            <w:tcBorders>
              <w:top w:val="single" w:sz="8" w:space="0" w:color="002C47"/>
              <w:bottom w:val="single" w:sz="8" w:space="0" w:color="002C47"/>
            </w:tcBorders>
          </w:tcPr>
          <w:p w14:paraId="52DB92E8" w14:textId="07C0E3D8" w:rsidR="00DD0A6C" w:rsidRDefault="002F06A6">
            <w:pPr>
              <w:pStyle w:val="TableParagraph"/>
              <w:spacing w:before="117"/>
              <w:ind w:left="619"/>
              <w:rPr>
                <w:spacing w:val="-5"/>
              </w:rPr>
            </w:pPr>
            <w:r>
              <w:rPr>
                <w:spacing w:val="-5"/>
              </w:rPr>
              <w:t>1.1</w:t>
            </w:r>
          </w:p>
        </w:tc>
        <w:tc>
          <w:tcPr>
            <w:tcW w:w="3107" w:type="dxa"/>
            <w:tcBorders>
              <w:top w:val="single" w:sz="8" w:space="0" w:color="002C47"/>
              <w:bottom w:val="single" w:sz="8" w:space="0" w:color="002C47"/>
            </w:tcBorders>
          </w:tcPr>
          <w:p w14:paraId="4C9F9D68" w14:textId="091E0837" w:rsidR="00DD0A6C" w:rsidRDefault="002F06A6">
            <w:pPr>
              <w:pStyle w:val="TableParagraph"/>
              <w:spacing w:before="117"/>
              <w:ind w:left="194"/>
            </w:pPr>
            <w:r>
              <w:t>Revised publication</w:t>
            </w:r>
          </w:p>
        </w:tc>
        <w:tc>
          <w:tcPr>
            <w:tcW w:w="3321" w:type="dxa"/>
            <w:tcBorders>
              <w:top w:val="single" w:sz="8" w:space="0" w:color="002C47"/>
              <w:bottom w:val="single" w:sz="8" w:space="0" w:color="002C47"/>
            </w:tcBorders>
          </w:tcPr>
          <w:p w14:paraId="2266716E" w14:textId="55CB0C52" w:rsidR="00DD0A6C" w:rsidRDefault="002F06A6">
            <w:pPr>
              <w:pStyle w:val="TableParagraph"/>
              <w:spacing w:before="117"/>
              <w:ind w:left="999"/>
              <w:rPr>
                <w:spacing w:val="-5"/>
              </w:rPr>
            </w:pPr>
            <w:r>
              <w:rPr>
                <w:spacing w:val="-5"/>
              </w:rPr>
              <w:t>ODC</w:t>
            </w:r>
          </w:p>
        </w:tc>
      </w:tr>
    </w:tbl>
    <w:p w14:paraId="447AC60C" w14:textId="77777777" w:rsidR="00ED0675" w:rsidRDefault="00ED0675">
      <w:pPr>
        <w:sectPr w:rsidR="00ED0675">
          <w:headerReference w:type="default" r:id="rId11"/>
          <w:footerReference w:type="default" r:id="rId12"/>
          <w:pgSz w:w="11910" w:h="16840"/>
          <w:pgMar w:top="1020" w:right="760" w:bottom="680" w:left="760" w:header="572" w:footer="485" w:gutter="0"/>
          <w:pgNumType w:start="2"/>
          <w:cols w:space="720"/>
        </w:sectPr>
      </w:pPr>
    </w:p>
    <w:p w14:paraId="5A336A2B" w14:textId="0A8573A7" w:rsidR="00ED02E3" w:rsidRPr="00CB0473" w:rsidRDefault="00E345C2" w:rsidP="00CB0473">
      <w:pPr>
        <w:pStyle w:val="TOC1"/>
        <w:tabs>
          <w:tab w:val="right" w:leader="underscore" w:pos="10380"/>
        </w:tabs>
        <w:spacing w:before="120" w:after="240"/>
        <w:rPr>
          <w:b/>
          <w:color w:val="3A5772"/>
          <w:sz w:val="32"/>
          <w:szCs w:val="32"/>
        </w:rPr>
      </w:pPr>
      <w:bookmarkStart w:id="7" w:name="Version_control"/>
      <w:bookmarkStart w:id="8" w:name="Table_of_contents"/>
      <w:bookmarkStart w:id="9" w:name="_Toc175644369"/>
      <w:bookmarkStart w:id="10" w:name="_Toc175644499"/>
      <w:bookmarkEnd w:id="7"/>
      <w:bookmarkEnd w:id="8"/>
      <w:r w:rsidRPr="00CB0473">
        <w:rPr>
          <w:b/>
          <w:color w:val="3A5772"/>
          <w:sz w:val="32"/>
          <w:szCs w:val="32"/>
        </w:rPr>
        <w:lastRenderedPageBreak/>
        <w:t>Table of contents</w:t>
      </w:r>
      <w:bookmarkEnd w:id="9"/>
      <w:bookmarkEnd w:id="10"/>
      <w:r w:rsidR="00166C4F" w:rsidRPr="00CB0473">
        <w:rPr>
          <w:b/>
          <w:color w:val="3A5772"/>
          <w:sz w:val="32"/>
          <w:szCs w:val="32"/>
        </w:rPr>
        <w:fldChar w:fldCharType="begin"/>
      </w:r>
      <w:r w:rsidR="00166C4F" w:rsidRPr="00CB0473">
        <w:rPr>
          <w:b/>
          <w:color w:val="3A5772"/>
          <w:sz w:val="32"/>
          <w:szCs w:val="32"/>
        </w:rPr>
        <w:instrText xml:space="preserve"> TOC \h \z \u \t "Heading 1,2,Heading 2,1" </w:instrText>
      </w:r>
      <w:r w:rsidR="00166C4F" w:rsidRPr="00CB0473">
        <w:rPr>
          <w:b/>
          <w:color w:val="3A5772"/>
          <w:sz w:val="32"/>
          <w:szCs w:val="32"/>
        </w:rPr>
        <w:fldChar w:fldCharType="separate"/>
      </w:r>
    </w:p>
    <w:p w14:paraId="017CEA03" w14:textId="1AA69229" w:rsidR="00ED02E3" w:rsidRPr="00E35386" w:rsidRDefault="00ED02E3">
      <w:pPr>
        <w:pStyle w:val="TOC1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AU" w:eastAsia="en-AU"/>
          <w14:ligatures w14:val="standardContextual"/>
        </w:rPr>
      </w:pPr>
      <w:hyperlink w:anchor="_Toc175661874" w:history="1">
        <w:r w:rsidRPr="00CB0473">
          <w:rPr>
            <w:rStyle w:val="Hyperlink"/>
            <w:b/>
            <w:noProof/>
            <w:color w:val="auto"/>
          </w:rPr>
          <w:t>Introduction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_Toc175661874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4</w:t>
        </w:r>
        <w:r w:rsidRPr="00E35386">
          <w:rPr>
            <w:noProof/>
            <w:webHidden/>
          </w:rPr>
          <w:fldChar w:fldCharType="end"/>
        </w:r>
      </w:hyperlink>
    </w:p>
    <w:p w14:paraId="302A2844" w14:textId="55FFC605" w:rsidR="00ED02E3" w:rsidRPr="00E35386" w:rsidRDefault="00ED02E3">
      <w:pPr>
        <w:pStyle w:val="TOC1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AU" w:eastAsia="en-AU"/>
          <w14:ligatures w14:val="standardContextual"/>
        </w:rPr>
      </w:pPr>
      <w:hyperlink w:anchor="_Toc175661875" w:history="1">
        <w:r w:rsidRPr="00CB0473">
          <w:rPr>
            <w:rStyle w:val="Hyperlink"/>
            <w:b/>
            <w:noProof/>
            <w:color w:val="auto"/>
          </w:rPr>
          <w:t>What</w:t>
        </w:r>
        <w:r w:rsidRPr="00CB0473">
          <w:rPr>
            <w:rStyle w:val="Hyperlink"/>
            <w:b/>
            <w:noProof/>
            <w:color w:val="auto"/>
            <w:spacing w:val="-6"/>
          </w:rPr>
          <w:t xml:space="preserve"> </w:t>
        </w:r>
        <w:r w:rsidRPr="00CB0473">
          <w:rPr>
            <w:rStyle w:val="Hyperlink"/>
            <w:b/>
            <w:noProof/>
            <w:color w:val="auto"/>
          </w:rPr>
          <w:t>can</w:t>
        </w:r>
        <w:r w:rsidRPr="00CB0473">
          <w:rPr>
            <w:rStyle w:val="Hyperlink"/>
            <w:b/>
            <w:noProof/>
            <w:color w:val="auto"/>
            <w:spacing w:val="-6"/>
          </w:rPr>
          <w:t xml:space="preserve"> </w:t>
        </w:r>
        <w:r w:rsidRPr="00CB0473">
          <w:rPr>
            <w:rStyle w:val="Hyperlink"/>
            <w:b/>
            <w:noProof/>
            <w:color w:val="auto"/>
          </w:rPr>
          <w:t>be</w:t>
        </w:r>
        <w:r w:rsidRPr="00CB0473">
          <w:rPr>
            <w:rStyle w:val="Hyperlink"/>
            <w:b/>
            <w:noProof/>
            <w:color w:val="auto"/>
            <w:spacing w:val="-6"/>
          </w:rPr>
          <w:t xml:space="preserve"> </w:t>
        </w:r>
        <w:r w:rsidRPr="00CB0473">
          <w:rPr>
            <w:rStyle w:val="Hyperlink"/>
            <w:b/>
            <w:noProof/>
            <w:color w:val="auto"/>
          </w:rPr>
          <w:t>exported</w:t>
        </w:r>
        <w:r w:rsidRPr="00CB0473">
          <w:rPr>
            <w:rStyle w:val="Hyperlink"/>
            <w:b/>
            <w:noProof/>
            <w:color w:val="auto"/>
            <w:spacing w:val="-2"/>
          </w:rPr>
          <w:t>?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_Toc175661875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4</w:t>
        </w:r>
        <w:r w:rsidRPr="00E35386">
          <w:rPr>
            <w:noProof/>
            <w:webHidden/>
          </w:rPr>
          <w:fldChar w:fldCharType="end"/>
        </w:r>
      </w:hyperlink>
    </w:p>
    <w:p w14:paraId="5C5794DD" w14:textId="604E26E4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76" w:history="1">
        <w:r w:rsidRPr="00CB0473">
          <w:rPr>
            <w:rStyle w:val="Hyperlink"/>
            <w:bCs/>
            <w:noProof/>
            <w:color w:val="auto"/>
          </w:rPr>
          <w:t>Appropriate conditions are a prerequisite for an export licence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_Toc175661876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4</w:t>
        </w:r>
        <w:r w:rsidRPr="00E35386">
          <w:rPr>
            <w:noProof/>
            <w:webHidden/>
          </w:rPr>
          <w:fldChar w:fldCharType="end"/>
        </w:r>
      </w:hyperlink>
    </w:p>
    <w:p w14:paraId="26F6D7AA" w14:textId="63FF62A4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77" w:history="1">
        <w:r w:rsidRPr="00CB0473">
          <w:rPr>
            <w:rStyle w:val="Hyperlink"/>
            <w:bCs/>
            <w:noProof/>
            <w:color w:val="auto"/>
          </w:rPr>
          <w:t>Supply to domestic patients must be maintained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_Toc175661877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4</w:t>
        </w:r>
        <w:r w:rsidRPr="00E35386">
          <w:rPr>
            <w:noProof/>
            <w:webHidden/>
          </w:rPr>
          <w:fldChar w:fldCharType="end"/>
        </w:r>
      </w:hyperlink>
    </w:p>
    <w:p w14:paraId="66BC49CE" w14:textId="0AF66259" w:rsidR="00ED02E3" w:rsidRPr="00E35386" w:rsidRDefault="00ED02E3">
      <w:pPr>
        <w:pStyle w:val="TOC1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AU" w:eastAsia="en-AU"/>
          <w14:ligatures w14:val="standardContextual"/>
        </w:rPr>
      </w:pPr>
      <w:hyperlink w:anchor="_Toc175661878" w:history="1">
        <w:r w:rsidRPr="00CB0473">
          <w:rPr>
            <w:rStyle w:val="Hyperlink"/>
            <w:b/>
            <w:noProof/>
            <w:color w:val="auto"/>
          </w:rPr>
          <w:t>Multiple application processes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_Toc175661878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5</w:t>
        </w:r>
        <w:r w:rsidRPr="00E35386">
          <w:rPr>
            <w:noProof/>
            <w:webHidden/>
          </w:rPr>
          <w:fldChar w:fldCharType="end"/>
        </w:r>
      </w:hyperlink>
    </w:p>
    <w:p w14:paraId="606854C0" w14:textId="4FC8299F" w:rsidR="00ED02E3" w:rsidRPr="00E35386" w:rsidRDefault="00ED02E3">
      <w:pPr>
        <w:pStyle w:val="TOC1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AU" w:eastAsia="en-AU"/>
          <w14:ligatures w14:val="standardContextual"/>
        </w:rPr>
      </w:pPr>
      <w:hyperlink w:anchor="_Toc175661879" w:history="1">
        <w:r w:rsidRPr="00CB0473">
          <w:rPr>
            <w:rStyle w:val="Hyperlink"/>
            <w:b/>
            <w:noProof/>
            <w:color w:val="auto"/>
          </w:rPr>
          <w:t>Entry of finished products in the Australian Register of Therapeutic Goods (ARTG)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_Toc175661879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5</w:t>
        </w:r>
        <w:r w:rsidRPr="00E35386">
          <w:rPr>
            <w:noProof/>
            <w:webHidden/>
          </w:rPr>
          <w:fldChar w:fldCharType="end"/>
        </w:r>
      </w:hyperlink>
    </w:p>
    <w:p w14:paraId="1D883FB1" w14:textId="568683B8" w:rsidR="00ED02E3" w:rsidRPr="00E35386" w:rsidRDefault="00ED02E3">
      <w:pPr>
        <w:pStyle w:val="TOC1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AU" w:eastAsia="en-AU"/>
          <w14:ligatures w14:val="standardContextual"/>
        </w:rPr>
      </w:pPr>
      <w:hyperlink w:anchor="_Toc175661880" w:history="1">
        <w:r w:rsidRPr="00CB0473">
          <w:rPr>
            <w:rStyle w:val="Hyperlink"/>
            <w:b/>
            <w:noProof/>
            <w:color w:val="auto"/>
          </w:rPr>
          <w:t>Separate and distinct export-only listed goods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_Toc175661880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5</w:t>
        </w:r>
        <w:r w:rsidRPr="00E35386">
          <w:rPr>
            <w:noProof/>
            <w:webHidden/>
          </w:rPr>
          <w:fldChar w:fldCharType="end"/>
        </w:r>
      </w:hyperlink>
    </w:p>
    <w:p w14:paraId="0F001909" w14:textId="5DD2E8EB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81" w:history="1">
        <w:r w:rsidRPr="00CB0473">
          <w:rPr>
            <w:rStyle w:val="Hyperlink"/>
            <w:bCs/>
            <w:noProof/>
            <w:color w:val="auto"/>
          </w:rPr>
          <w:t>Requirements for export-only medicinal cannabis products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_Toc175661881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6</w:t>
        </w:r>
        <w:r w:rsidRPr="00E35386">
          <w:rPr>
            <w:noProof/>
            <w:webHidden/>
          </w:rPr>
          <w:fldChar w:fldCharType="end"/>
        </w:r>
      </w:hyperlink>
    </w:p>
    <w:p w14:paraId="03E26197" w14:textId="54625950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83" w:history="1">
        <w:r w:rsidRPr="00CB0473">
          <w:rPr>
            <w:rStyle w:val="Hyperlink"/>
            <w:bCs/>
            <w:noProof/>
            <w:color w:val="auto"/>
          </w:rPr>
          <w:t>Applying for an export-only listing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_Toc175661883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6</w:t>
        </w:r>
        <w:r w:rsidRPr="00E35386">
          <w:rPr>
            <w:noProof/>
            <w:webHidden/>
          </w:rPr>
          <w:fldChar w:fldCharType="end"/>
        </w:r>
      </w:hyperlink>
    </w:p>
    <w:p w14:paraId="1EC6995A" w14:textId="5942A51A" w:rsidR="00ED02E3" w:rsidRPr="00E35386" w:rsidRDefault="00ED02E3">
      <w:pPr>
        <w:pStyle w:val="TOC1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AU" w:eastAsia="en-AU"/>
          <w14:ligatures w14:val="standardContextual"/>
        </w:rPr>
      </w:pPr>
      <w:hyperlink w:anchor="_Toc175661884" w:history="1">
        <w:r w:rsidRPr="00CB0473">
          <w:rPr>
            <w:rStyle w:val="Hyperlink"/>
            <w:b/>
            <w:noProof/>
            <w:color w:val="auto"/>
          </w:rPr>
          <w:t>Variations to ODC cultivation, production, and manufacturing licences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_Toc175661884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7</w:t>
        </w:r>
        <w:r w:rsidRPr="00E35386">
          <w:rPr>
            <w:noProof/>
            <w:webHidden/>
          </w:rPr>
          <w:fldChar w:fldCharType="end"/>
        </w:r>
      </w:hyperlink>
    </w:p>
    <w:p w14:paraId="43F5CDB7" w14:textId="79613867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85" w:history="1">
        <w:r w:rsidRPr="00CB0473">
          <w:rPr>
            <w:rStyle w:val="Hyperlink"/>
            <w:bCs/>
            <w:noProof/>
            <w:color w:val="auto"/>
          </w:rPr>
          <w:t>How to vary your ODC licences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_Toc175661885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7</w:t>
        </w:r>
        <w:r w:rsidRPr="00E35386">
          <w:rPr>
            <w:noProof/>
            <w:webHidden/>
          </w:rPr>
          <w:fldChar w:fldCharType="end"/>
        </w:r>
      </w:hyperlink>
    </w:p>
    <w:p w14:paraId="47E1ABEA" w14:textId="2A174761" w:rsidR="00ED02E3" w:rsidRPr="00E35386" w:rsidRDefault="00ED02E3">
      <w:pPr>
        <w:pStyle w:val="TOC1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AU" w:eastAsia="en-AU"/>
          <w14:ligatures w14:val="standardContextual"/>
        </w:rPr>
      </w:pPr>
      <w:hyperlink w:anchor="_Toc175661886" w:history="1">
        <w:r w:rsidRPr="00CB0473">
          <w:rPr>
            <w:rStyle w:val="Hyperlink"/>
            <w:b/>
            <w:noProof/>
            <w:color w:val="auto"/>
          </w:rPr>
          <w:t>Obtaining an ODC licence and permit to export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_Toc175661886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7</w:t>
        </w:r>
        <w:r w:rsidRPr="00E35386">
          <w:rPr>
            <w:noProof/>
            <w:webHidden/>
          </w:rPr>
          <w:fldChar w:fldCharType="end"/>
        </w:r>
      </w:hyperlink>
    </w:p>
    <w:p w14:paraId="378CFFF5" w14:textId="72912D29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87" w:history="1">
        <w:r w:rsidRPr="00CB0473">
          <w:rPr>
            <w:rStyle w:val="Hyperlink"/>
            <w:bCs/>
            <w:noProof/>
            <w:color w:val="auto"/>
          </w:rPr>
          <w:t>Requirements for an ODC export licence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_Toc175661887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8</w:t>
        </w:r>
        <w:r w:rsidRPr="00E35386">
          <w:rPr>
            <w:noProof/>
            <w:webHidden/>
          </w:rPr>
          <w:fldChar w:fldCharType="end"/>
        </w:r>
      </w:hyperlink>
    </w:p>
    <w:p w14:paraId="37442C93" w14:textId="53249F2A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88" w:history="1">
        <w:r w:rsidRPr="00CB0473">
          <w:rPr>
            <w:rStyle w:val="Hyperlink"/>
            <w:bCs/>
            <w:noProof/>
            <w:color w:val="auto"/>
          </w:rPr>
          <w:t>Requirements for an ODC export Permit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_Toc175661888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8</w:t>
        </w:r>
        <w:r w:rsidRPr="00E35386">
          <w:rPr>
            <w:noProof/>
            <w:webHidden/>
          </w:rPr>
          <w:fldChar w:fldCharType="end"/>
        </w:r>
      </w:hyperlink>
    </w:p>
    <w:p w14:paraId="4D6EE3AF" w14:textId="5C7487E4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89" w:history="1">
        <w:r w:rsidRPr="00CB0473">
          <w:rPr>
            <w:rStyle w:val="Hyperlink"/>
            <w:bCs/>
            <w:noProof/>
            <w:color w:val="auto"/>
          </w:rPr>
          <w:t>How to apply for an ODC export licence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_Toc175661889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8</w:t>
        </w:r>
        <w:r w:rsidRPr="00E35386">
          <w:rPr>
            <w:noProof/>
            <w:webHidden/>
          </w:rPr>
          <w:fldChar w:fldCharType="end"/>
        </w:r>
      </w:hyperlink>
    </w:p>
    <w:p w14:paraId="32219A13" w14:textId="517F180A" w:rsidR="00ED02E3" w:rsidRPr="00E35386" w:rsidRDefault="00ED02E3">
      <w:pPr>
        <w:pStyle w:val="TOC2"/>
        <w:tabs>
          <w:tab w:val="right" w:leader="underscore" w:pos="10380"/>
        </w:tabs>
        <w:rPr>
          <w:rFonts w:asciiTheme="minorHAnsi" w:eastAsiaTheme="minorEastAsia" w:hAnsiTheme="minorHAnsi" w:cstheme="minorBidi"/>
          <w:noProof/>
          <w:kern w:val="2"/>
          <w:lang w:val="en-AU" w:eastAsia="en-AU"/>
          <w14:ligatures w14:val="standardContextual"/>
        </w:rPr>
      </w:pPr>
      <w:hyperlink w:anchor="_Toc175661890" w:history="1">
        <w:r w:rsidRPr="00CB0473">
          <w:rPr>
            <w:rStyle w:val="Hyperlink"/>
            <w:bCs/>
            <w:noProof/>
            <w:color w:val="auto"/>
          </w:rPr>
          <w:t>How to apply for an ODC export permit</w:t>
        </w:r>
        <w:r w:rsidRPr="00E35386">
          <w:rPr>
            <w:noProof/>
            <w:webHidden/>
          </w:rPr>
          <w:tab/>
        </w:r>
        <w:r w:rsidRPr="00E35386">
          <w:rPr>
            <w:noProof/>
            <w:webHidden/>
          </w:rPr>
          <w:fldChar w:fldCharType="begin"/>
        </w:r>
        <w:r w:rsidRPr="00E35386">
          <w:rPr>
            <w:noProof/>
            <w:webHidden/>
          </w:rPr>
          <w:instrText xml:space="preserve"> PAGEREF _Toc175661890 \h </w:instrText>
        </w:r>
        <w:r w:rsidRPr="00E35386">
          <w:rPr>
            <w:noProof/>
            <w:webHidden/>
          </w:rPr>
        </w:r>
        <w:r w:rsidRPr="00E35386">
          <w:rPr>
            <w:noProof/>
            <w:webHidden/>
          </w:rPr>
          <w:fldChar w:fldCharType="separate"/>
        </w:r>
        <w:r w:rsidRPr="00E35386">
          <w:rPr>
            <w:noProof/>
            <w:webHidden/>
          </w:rPr>
          <w:t>8</w:t>
        </w:r>
        <w:r w:rsidRPr="00E35386">
          <w:rPr>
            <w:noProof/>
            <w:webHidden/>
          </w:rPr>
          <w:fldChar w:fldCharType="end"/>
        </w:r>
      </w:hyperlink>
    </w:p>
    <w:p w14:paraId="3BDB6F34" w14:textId="2DA844E2" w:rsidR="00166C4F" w:rsidRPr="00F92A47" w:rsidRDefault="00166C4F" w:rsidP="00166C4F">
      <w:pPr>
        <w:pStyle w:val="Heading2"/>
        <w:spacing w:before="93"/>
        <w:rPr>
          <w:b/>
          <w:color w:val="3A5772"/>
          <w:spacing w:val="-2"/>
        </w:rPr>
      </w:pPr>
      <w:r w:rsidRPr="00E35386">
        <w:rPr>
          <w:b/>
          <w:color w:val="3A5772"/>
          <w:spacing w:val="-2"/>
        </w:rPr>
        <w:fldChar w:fldCharType="end"/>
      </w:r>
    </w:p>
    <w:p w14:paraId="588E3782" w14:textId="77777777" w:rsidR="00894C89" w:rsidRPr="00CB0473" w:rsidRDefault="00894C89">
      <w:pPr>
        <w:pStyle w:val="Heading2"/>
        <w:spacing w:before="93"/>
        <w:rPr>
          <w:b/>
          <w:color w:val="3A5772"/>
        </w:rPr>
      </w:pPr>
    </w:p>
    <w:p w14:paraId="447AC61E" w14:textId="77777777" w:rsidR="00ED0675" w:rsidRDefault="00ED0675">
      <w:pPr>
        <w:sectPr w:rsidR="00ED0675">
          <w:pgSz w:w="11910" w:h="16840"/>
          <w:pgMar w:top="1020" w:right="760" w:bottom="680" w:left="760" w:header="572" w:footer="485" w:gutter="0"/>
          <w:cols w:space="720"/>
        </w:sectPr>
      </w:pPr>
    </w:p>
    <w:p w14:paraId="046A2D08" w14:textId="7E96E12F" w:rsidR="00E76810" w:rsidRPr="00CB0473" w:rsidRDefault="00E76810" w:rsidP="00CB0473">
      <w:pPr>
        <w:pStyle w:val="Heading2"/>
        <w:spacing w:before="240"/>
        <w:rPr>
          <w:b/>
          <w:color w:val="3A5772"/>
          <w:spacing w:val="-2"/>
          <w:sz w:val="32"/>
          <w:szCs w:val="32"/>
        </w:rPr>
      </w:pPr>
      <w:bookmarkStart w:id="11" w:name="_Toc175661874"/>
      <w:r>
        <w:rPr>
          <w:b/>
          <w:color w:val="3A5772"/>
          <w:sz w:val="32"/>
          <w:szCs w:val="32"/>
        </w:rPr>
        <w:lastRenderedPageBreak/>
        <w:t>Introduction</w:t>
      </w:r>
      <w:bookmarkEnd w:id="11"/>
    </w:p>
    <w:p w14:paraId="447AC61F" w14:textId="32F537CB" w:rsidR="00ED0675" w:rsidRDefault="00E345C2">
      <w:pPr>
        <w:spacing w:before="91"/>
        <w:ind w:left="516" w:right="413"/>
      </w:pPr>
      <w:r>
        <w:t>The export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medicinal</w:t>
      </w:r>
      <w:r>
        <w:rPr>
          <w:spacing w:val="-1"/>
        </w:rPr>
        <w:t xml:space="preserve"> </w:t>
      </w:r>
      <w:r>
        <w:t>cannabis products was</w:t>
      </w:r>
      <w:r>
        <w:rPr>
          <w:spacing w:val="-3"/>
        </w:rPr>
        <w:t xml:space="preserve"> </w:t>
      </w:r>
      <w:proofErr w:type="spellStart"/>
      <w:r>
        <w:t>legalised</w:t>
      </w:r>
      <w:proofErr w:type="spellEnd"/>
      <w:r>
        <w:rPr>
          <w:spacing w:val="-1"/>
        </w:rPr>
        <w:t xml:space="preserve"> </w:t>
      </w:r>
      <w:r>
        <w:t>in February</w:t>
      </w:r>
      <w:r>
        <w:rPr>
          <w:spacing w:val="-2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Narcotic Drugs Amendment (Cannabis) Regulations 2018</w:t>
      </w:r>
      <w:r>
        <w:t>.</w:t>
      </w:r>
    </w:p>
    <w:p w14:paraId="447AC621" w14:textId="49EB67AD" w:rsidR="00ED0675" w:rsidRDefault="00E345C2" w:rsidP="00CB0473">
      <w:pPr>
        <w:pStyle w:val="BodyText"/>
        <w:spacing w:before="182"/>
      </w:pPr>
      <w:r>
        <w:t>Such</w:t>
      </w:r>
      <w:r>
        <w:rPr>
          <w:spacing w:val="-2"/>
        </w:rPr>
        <w:t xml:space="preserve"> </w:t>
      </w:r>
      <w:r>
        <w:t>exports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5"/>
        </w:rPr>
        <w:t>be</w:t>
      </w:r>
      <w:r w:rsidR="00E76810">
        <w:rPr>
          <w:spacing w:val="-5"/>
        </w:rPr>
        <w:t xml:space="preserve"> </w:t>
      </w:r>
      <w:r>
        <w:t>in</w:t>
      </w:r>
      <w:r w:rsidRPr="00E76810">
        <w:rPr>
          <w:spacing w:val="-2"/>
        </w:rPr>
        <w:t xml:space="preserve"> </w:t>
      </w:r>
      <w:r>
        <w:t>conformance</w:t>
      </w:r>
      <w:r w:rsidRPr="00E76810">
        <w:rPr>
          <w:spacing w:val="-2"/>
        </w:rPr>
        <w:t xml:space="preserve"> </w:t>
      </w:r>
      <w:r>
        <w:t>with</w:t>
      </w:r>
      <w:r w:rsidRPr="00E76810">
        <w:rPr>
          <w:spacing w:val="-6"/>
        </w:rPr>
        <w:t xml:space="preserve"> </w:t>
      </w:r>
      <w:r>
        <w:t>the</w:t>
      </w:r>
      <w:r w:rsidRPr="00E76810">
        <w:rPr>
          <w:spacing w:val="-6"/>
        </w:rPr>
        <w:t xml:space="preserve"> </w:t>
      </w:r>
      <w:r w:rsidRPr="00E76810">
        <w:rPr>
          <w:i/>
        </w:rPr>
        <w:t>Narcotic</w:t>
      </w:r>
      <w:r w:rsidRPr="00E76810">
        <w:rPr>
          <w:i/>
          <w:spacing w:val="-7"/>
        </w:rPr>
        <w:t xml:space="preserve"> </w:t>
      </w:r>
      <w:r w:rsidRPr="00E76810">
        <w:rPr>
          <w:i/>
        </w:rPr>
        <w:t>Drugs</w:t>
      </w:r>
      <w:r w:rsidRPr="00E76810">
        <w:rPr>
          <w:i/>
          <w:spacing w:val="-3"/>
        </w:rPr>
        <w:t xml:space="preserve"> </w:t>
      </w:r>
      <w:r w:rsidRPr="00E76810">
        <w:rPr>
          <w:i/>
        </w:rPr>
        <w:t>Act</w:t>
      </w:r>
      <w:r w:rsidRPr="00E76810">
        <w:rPr>
          <w:i/>
          <w:spacing w:val="-1"/>
        </w:rPr>
        <w:t xml:space="preserve"> </w:t>
      </w:r>
      <w:r w:rsidRPr="00E76810">
        <w:rPr>
          <w:i/>
        </w:rPr>
        <w:t>1967</w:t>
      </w:r>
      <w:r>
        <w:t>,</w:t>
      </w:r>
      <w:r w:rsidRPr="00E76810">
        <w:rPr>
          <w:spacing w:val="-11"/>
        </w:rPr>
        <w:t xml:space="preserve"> </w:t>
      </w:r>
      <w:r w:rsidRPr="00E76810">
        <w:rPr>
          <w:spacing w:val="-2"/>
        </w:rPr>
        <w:t>which:</w:t>
      </w:r>
    </w:p>
    <w:p w14:paraId="447AC622" w14:textId="77777777" w:rsidR="00ED0675" w:rsidRDefault="00E345C2">
      <w:pPr>
        <w:pStyle w:val="ListParagraph"/>
        <w:numPr>
          <w:ilvl w:val="1"/>
          <w:numId w:val="3"/>
        </w:numPr>
        <w:tabs>
          <w:tab w:val="left" w:pos="1366"/>
        </w:tabs>
        <w:spacing w:before="183"/>
        <w:ind w:right="667"/>
        <w:rPr>
          <w:i/>
        </w:rPr>
      </w:pPr>
      <w:r>
        <w:t>gives effect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Australia’s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 the</w:t>
      </w:r>
      <w:r>
        <w:rPr>
          <w:spacing w:val="-4"/>
        </w:rPr>
        <w:t xml:space="preserve"> </w:t>
      </w:r>
      <w:r>
        <w:rPr>
          <w:i/>
        </w:rPr>
        <w:t>Single</w:t>
      </w:r>
      <w:r>
        <w:rPr>
          <w:i/>
          <w:spacing w:val="-6"/>
        </w:rPr>
        <w:t xml:space="preserve"> </w:t>
      </w:r>
      <w:r>
        <w:rPr>
          <w:i/>
        </w:rPr>
        <w:t>Convention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Narcotic Drugs, 1961</w:t>
      </w:r>
    </w:p>
    <w:p w14:paraId="447AC623" w14:textId="2779BCA4" w:rsidR="00ED0675" w:rsidRDefault="00E345C2">
      <w:pPr>
        <w:pStyle w:val="ListParagraph"/>
        <w:numPr>
          <w:ilvl w:val="1"/>
          <w:numId w:val="3"/>
        </w:numPr>
        <w:tabs>
          <w:tab w:val="left" w:pos="1366"/>
        </w:tabs>
        <w:spacing w:before="177"/>
        <w:ind w:right="862"/>
      </w:pPr>
      <w:r>
        <w:t>implements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regulates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cultivation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cannabis plants and cannabis resin, the production of cannabis or cannabis resin and the manufacture of drugs</w:t>
      </w:r>
    </w:p>
    <w:p w14:paraId="447AC624" w14:textId="77777777" w:rsidR="00ED0675" w:rsidRDefault="00E345C2">
      <w:pPr>
        <w:pStyle w:val="ListParagraph"/>
        <w:numPr>
          <w:ilvl w:val="0"/>
          <w:numId w:val="3"/>
        </w:numPr>
        <w:tabs>
          <w:tab w:val="left" w:pos="944"/>
        </w:tabs>
        <w:ind w:right="675"/>
        <w:rPr>
          <w:i/>
        </w:rPr>
      </w:pPr>
      <w:r>
        <w:t>done under a</w:t>
      </w:r>
      <w:r>
        <w:rPr>
          <w:spacing w:val="-7"/>
        </w:rPr>
        <w:t xml:space="preserve"> </w:t>
      </w:r>
      <w:proofErr w:type="spellStart"/>
      <w:r>
        <w:t>licence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permit issued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 of</w:t>
      </w:r>
      <w:r>
        <w:rPr>
          <w:spacing w:val="-2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Customs (Prohibited Exports) Regulations 1958</w:t>
      </w:r>
    </w:p>
    <w:p w14:paraId="447AC625" w14:textId="77777777" w:rsidR="00ED0675" w:rsidRDefault="00E345C2">
      <w:pPr>
        <w:pStyle w:val="ListParagraph"/>
        <w:numPr>
          <w:ilvl w:val="0"/>
          <w:numId w:val="3"/>
        </w:numPr>
        <w:tabs>
          <w:tab w:val="left" w:pos="943"/>
        </w:tabs>
        <w:spacing w:before="183"/>
        <w:ind w:left="943" w:hanging="427"/>
      </w:pP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countries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import</w:t>
      </w:r>
      <w:r>
        <w:rPr>
          <w:spacing w:val="-6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compliant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447AC626" w14:textId="77777777" w:rsidR="00ED0675" w:rsidRDefault="00E345C2">
      <w:pPr>
        <w:ind w:left="944"/>
        <w:rPr>
          <w:i/>
        </w:rPr>
      </w:pPr>
      <w:r>
        <w:rPr>
          <w:i/>
        </w:rPr>
        <w:t>Single</w:t>
      </w:r>
      <w:r>
        <w:rPr>
          <w:i/>
          <w:spacing w:val="-5"/>
        </w:rPr>
        <w:t xml:space="preserve"> </w:t>
      </w:r>
      <w:r>
        <w:rPr>
          <w:i/>
        </w:rPr>
        <w:t>Convention</w:t>
      </w:r>
      <w:r>
        <w:rPr>
          <w:i/>
          <w:spacing w:val="-6"/>
        </w:rPr>
        <w:t xml:space="preserve"> </w:t>
      </w:r>
      <w:r>
        <w:rPr>
          <w:i/>
        </w:rPr>
        <w:t>on</w:t>
      </w:r>
      <w:r>
        <w:rPr>
          <w:i/>
          <w:spacing w:val="-7"/>
        </w:rPr>
        <w:t xml:space="preserve"> </w:t>
      </w:r>
      <w:r>
        <w:rPr>
          <w:i/>
        </w:rPr>
        <w:t>Narcotic</w:t>
      </w:r>
      <w:r>
        <w:rPr>
          <w:i/>
          <w:spacing w:val="-3"/>
        </w:rPr>
        <w:t xml:space="preserve"> </w:t>
      </w:r>
      <w:r>
        <w:rPr>
          <w:i/>
        </w:rPr>
        <w:t>Drugs,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1961</w:t>
      </w:r>
    </w:p>
    <w:p w14:paraId="447AC627" w14:textId="77777777" w:rsidR="00ED0675" w:rsidRDefault="00E345C2">
      <w:pPr>
        <w:pStyle w:val="ListParagraph"/>
        <w:numPr>
          <w:ilvl w:val="0"/>
          <w:numId w:val="3"/>
        </w:numPr>
        <w:tabs>
          <w:tab w:val="left" w:pos="943"/>
        </w:tabs>
        <w:ind w:left="943" w:hanging="427"/>
      </w:pPr>
      <w:r>
        <w:t>Listed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Australian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Register of</w:t>
      </w:r>
      <w:r>
        <w:rPr>
          <w:color w:val="0000FF"/>
          <w:spacing w:val="48"/>
          <w:u w:val="single" w:color="0000FF"/>
        </w:rPr>
        <w:t xml:space="preserve"> </w:t>
      </w:r>
      <w:r>
        <w:rPr>
          <w:color w:val="0000FF"/>
          <w:u w:val="single" w:color="0000FF"/>
        </w:rPr>
        <w:t>Therapeutic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Goods</w:t>
      </w:r>
    </w:p>
    <w:p w14:paraId="447AC628" w14:textId="77777777" w:rsidR="00ED0675" w:rsidRDefault="00E345C2">
      <w:pPr>
        <w:pStyle w:val="BodyText"/>
        <w:spacing w:before="6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447AC69D" wp14:editId="447AC69E">
            <wp:simplePos x="0" y="0"/>
            <wp:positionH relativeFrom="page">
              <wp:posOffset>810768</wp:posOffset>
            </wp:positionH>
            <wp:positionV relativeFrom="paragraph">
              <wp:posOffset>344211</wp:posOffset>
            </wp:positionV>
            <wp:extent cx="487174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7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7AC69F" wp14:editId="447AC6A0">
                <wp:simplePos x="0" y="0"/>
                <wp:positionH relativeFrom="page">
                  <wp:posOffset>1621536</wp:posOffset>
                </wp:positionH>
                <wp:positionV relativeFrom="paragraph">
                  <wp:posOffset>120919</wp:posOffset>
                </wp:positionV>
                <wp:extent cx="4928870" cy="9785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870" cy="97853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 w14:paraId="447AC6B7" w14:textId="77777777" w:rsidR="00ED0675" w:rsidRDefault="00E345C2">
                            <w:pPr>
                              <w:pStyle w:val="BodyText"/>
                              <w:spacing w:before="281"/>
                              <w:ind w:left="168" w:right="39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Imports and exports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occur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between nations</w:t>
                            </w:r>
                            <w:r>
                              <w:rPr>
                                <w:color w:val="000000"/>
                              </w:rPr>
                              <w:t>, at the national 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sovereign state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level.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 even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medicinal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cannabis 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legal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 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 district level, import and export may not be permitted.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AC69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27.7pt;margin-top:9.5pt;width:388.1pt;height:77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" fillcolor="#ebebeb" stroked="f">
                <v:textbox inset="0,0,0,0">
                  <w:txbxContent>
                    <w:p w14:paraId="447AC6B7" w14:textId="77777777" w:rsidR="00ED0675" w:rsidRDefault="00E345C2">
                      <w:pPr>
                        <w:pStyle w:val="BodyText"/>
                        <w:spacing w:before="281"/>
                        <w:ind w:left="168" w:right="39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Imports and exports </w:t>
                      </w:r>
                      <w:r>
                        <w:rPr>
                          <w:b/>
                          <w:color w:val="000000"/>
                        </w:rPr>
                        <w:t>occur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between nations</w:t>
                      </w:r>
                      <w:r>
                        <w:rPr>
                          <w:color w:val="000000"/>
                        </w:rPr>
                        <w:t>, at the national 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sovereign state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level.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 even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medicinal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cannabis 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legal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 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 district level, import and export may not be permitted.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335F46" w14:textId="3419CCCF" w:rsidR="00E01AF7" w:rsidRPr="00CB0473" w:rsidRDefault="00E345C2" w:rsidP="00C532F4">
      <w:pPr>
        <w:pStyle w:val="Heading2"/>
        <w:spacing w:before="240"/>
        <w:rPr>
          <w:b/>
          <w:color w:val="3A5772"/>
          <w:spacing w:val="-2"/>
          <w:sz w:val="32"/>
          <w:szCs w:val="32"/>
        </w:rPr>
      </w:pPr>
      <w:bookmarkStart w:id="12" w:name="What_can_be_exported_under_the_amendment"/>
      <w:bookmarkStart w:id="13" w:name="_Toc175644370"/>
      <w:bookmarkStart w:id="14" w:name="_Toc175661875"/>
      <w:bookmarkStart w:id="15" w:name="_Hlk175651389"/>
      <w:bookmarkEnd w:id="12"/>
      <w:r w:rsidRPr="00CB0473">
        <w:rPr>
          <w:b/>
          <w:color w:val="3A5772"/>
          <w:sz w:val="32"/>
          <w:szCs w:val="32"/>
        </w:rPr>
        <w:t>What</w:t>
      </w:r>
      <w:r w:rsidRPr="00CB0473">
        <w:rPr>
          <w:b/>
          <w:color w:val="3A5772"/>
          <w:spacing w:val="-6"/>
          <w:sz w:val="32"/>
          <w:szCs w:val="32"/>
        </w:rPr>
        <w:t xml:space="preserve"> </w:t>
      </w:r>
      <w:r w:rsidRPr="00CB0473">
        <w:rPr>
          <w:b/>
          <w:color w:val="3A5772"/>
          <w:sz w:val="32"/>
          <w:szCs w:val="32"/>
        </w:rPr>
        <w:t>can</w:t>
      </w:r>
      <w:r w:rsidRPr="00CB0473">
        <w:rPr>
          <w:b/>
          <w:color w:val="3A5772"/>
          <w:spacing w:val="-6"/>
          <w:sz w:val="32"/>
          <w:szCs w:val="32"/>
        </w:rPr>
        <w:t xml:space="preserve"> </w:t>
      </w:r>
      <w:r w:rsidRPr="00CB0473">
        <w:rPr>
          <w:b/>
          <w:color w:val="3A5772"/>
          <w:sz w:val="32"/>
          <w:szCs w:val="32"/>
        </w:rPr>
        <w:t>be</w:t>
      </w:r>
      <w:r w:rsidRPr="00CB0473">
        <w:rPr>
          <w:b/>
          <w:color w:val="3A5772"/>
          <w:spacing w:val="-6"/>
          <w:sz w:val="32"/>
          <w:szCs w:val="32"/>
        </w:rPr>
        <w:t xml:space="preserve"> </w:t>
      </w:r>
      <w:r w:rsidRPr="00CB0473">
        <w:rPr>
          <w:b/>
          <w:color w:val="3A5772"/>
          <w:sz w:val="32"/>
          <w:szCs w:val="32"/>
        </w:rPr>
        <w:t>exported</w:t>
      </w:r>
      <w:r w:rsidRPr="00CB0473">
        <w:rPr>
          <w:b/>
          <w:color w:val="3A5772"/>
          <w:spacing w:val="-2"/>
          <w:sz w:val="32"/>
          <w:szCs w:val="32"/>
        </w:rPr>
        <w:t>?</w:t>
      </w:r>
      <w:bookmarkEnd w:id="13"/>
      <w:bookmarkEnd w:id="14"/>
    </w:p>
    <w:bookmarkEnd w:id="15"/>
    <w:p w14:paraId="447AC62A" w14:textId="01C98864" w:rsidR="00ED0675" w:rsidRPr="00487B6A" w:rsidRDefault="00E345C2" w:rsidP="00CB0473">
      <w:pPr>
        <w:pStyle w:val="ListParagraph"/>
        <w:numPr>
          <w:ilvl w:val="0"/>
          <w:numId w:val="3"/>
        </w:numPr>
        <w:tabs>
          <w:tab w:val="left" w:pos="943"/>
        </w:tabs>
        <w:spacing w:before="80"/>
        <w:ind w:left="941" w:hanging="425"/>
      </w:pPr>
      <w:r w:rsidRPr="00487B6A">
        <w:t>Medicinal</w:t>
      </w:r>
      <w:r w:rsidRPr="00CB0473">
        <w:t xml:space="preserve"> </w:t>
      </w:r>
      <w:r w:rsidR="00701B68" w:rsidRPr="00CB0473">
        <w:t>cannabis (e.g. flower) or cannabis resin</w:t>
      </w:r>
      <w:r w:rsidRPr="00CB0473">
        <w:t xml:space="preserve"> </w:t>
      </w:r>
      <w:r w:rsidRPr="00487B6A">
        <w:t>products</w:t>
      </w:r>
      <w:r w:rsidRPr="00CB0473">
        <w:t xml:space="preserve"> </w:t>
      </w:r>
      <w:r w:rsidRPr="00487B6A">
        <w:t>manufactured</w:t>
      </w:r>
      <w:r w:rsidRPr="00CB0473">
        <w:t xml:space="preserve"> </w:t>
      </w:r>
      <w:r w:rsidRPr="00487B6A">
        <w:t>in</w:t>
      </w:r>
      <w:r w:rsidRPr="00CB0473">
        <w:t xml:space="preserve"> </w:t>
      </w:r>
      <w:r w:rsidRPr="00487B6A">
        <w:t>Australia</w:t>
      </w:r>
      <w:r w:rsidRPr="00CB0473">
        <w:t xml:space="preserve"> </w:t>
      </w:r>
      <w:r w:rsidRPr="00487B6A">
        <w:t>under</w:t>
      </w:r>
      <w:r w:rsidRPr="00CB0473">
        <w:t xml:space="preserve"> </w:t>
      </w:r>
      <w:r w:rsidRPr="00487B6A">
        <w:t>a</w:t>
      </w:r>
      <w:r w:rsidRPr="00CB0473">
        <w:t xml:space="preserve"> </w:t>
      </w:r>
      <w:r w:rsidRPr="00487B6A">
        <w:t>GMP</w:t>
      </w:r>
      <w:r w:rsidRPr="00CB0473">
        <w:t xml:space="preserve"> </w:t>
      </w:r>
      <w:proofErr w:type="spellStart"/>
      <w:r w:rsidRPr="00CB0473">
        <w:t>Licence</w:t>
      </w:r>
      <w:proofErr w:type="spellEnd"/>
    </w:p>
    <w:p w14:paraId="447AC62B" w14:textId="2B822511" w:rsidR="00ED0675" w:rsidRPr="00487B6A" w:rsidRDefault="00E345C2" w:rsidP="00CB0473">
      <w:pPr>
        <w:pStyle w:val="ListParagraph"/>
        <w:numPr>
          <w:ilvl w:val="0"/>
          <w:numId w:val="3"/>
        </w:numPr>
        <w:tabs>
          <w:tab w:val="left" w:pos="943"/>
        </w:tabs>
        <w:spacing w:before="80"/>
        <w:ind w:left="941" w:hanging="425"/>
      </w:pPr>
      <w:r w:rsidRPr="00487B6A">
        <w:t>Medicinal</w:t>
      </w:r>
      <w:r w:rsidRPr="00CB0473">
        <w:t xml:space="preserve"> </w:t>
      </w:r>
      <w:r w:rsidR="00701B68" w:rsidRPr="00CB0473">
        <w:t>cannabis (e.g. flower) or cannabis resin</w:t>
      </w:r>
      <w:r w:rsidRPr="00487B6A">
        <w:t xml:space="preserve"> products</w:t>
      </w:r>
      <w:r w:rsidRPr="00CB0473">
        <w:t xml:space="preserve"> </w:t>
      </w:r>
      <w:r w:rsidRPr="00487B6A">
        <w:t>listed</w:t>
      </w:r>
      <w:r w:rsidRPr="00CB0473">
        <w:t xml:space="preserve"> </w:t>
      </w:r>
      <w:r w:rsidRPr="00487B6A">
        <w:t>as</w:t>
      </w:r>
      <w:r w:rsidRPr="00CB0473">
        <w:t xml:space="preserve"> </w:t>
      </w:r>
      <w:r w:rsidRPr="00487B6A">
        <w:t>export-only</w:t>
      </w:r>
      <w:r w:rsidRPr="00CB0473">
        <w:t xml:space="preserve"> </w:t>
      </w:r>
      <w:r w:rsidRPr="00487B6A">
        <w:t>or</w:t>
      </w:r>
      <w:r w:rsidRPr="00CB0473">
        <w:t xml:space="preserve"> </w:t>
      </w:r>
      <w:r w:rsidRPr="00487B6A">
        <w:t>registered</w:t>
      </w:r>
      <w:r w:rsidRPr="00CB0473">
        <w:t xml:space="preserve"> </w:t>
      </w:r>
      <w:r w:rsidRPr="00487B6A">
        <w:t>in</w:t>
      </w:r>
      <w:r w:rsidRPr="00CB0473">
        <w:t xml:space="preserve"> </w:t>
      </w:r>
      <w:r w:rsidRPr="00487B6A">
        <w:t>the</w:t>
      </w:r>
      <w:r w:rsidRPr="00CB0473">
        <w:t xml:space="preserve"> ARTG</w:t>
      </w:r>
    </w:p>
    <w:p w14:paraId="447AC62D" w14:textId="2E6D8A79" w:rsidR="00ED0675" w:rsidRDefault="00E345C2" w:rsidP="00CB0473">
      <w:pPr>
        <w:pStyle w:val="ListParagraph"/>
        <w:numPr>
          <w:ilvl w:val="0"/>
          <w:numId w:val="3"/>
        </w:numPr>
        <w:tabs>
          <w:tab w:val="left" w:pos="943"/>
        </w:tabs>
        <w:spacing w:before="80"/>
        <w:ind w:left="941" w:hanging="425"/>
      </w:pPr>
      <w:r w:rsidRPr="00487B6A">
        <w:t>Extracts</w:t>
      </w:r>
      <w:r w:rsidRPr="00CB0473">
        <w:t xml:space="preserve"> </w:t>
      </w:r>
      <w:r w:rsidRPr="00487B6A">
        <w:t>of</w:t>
      </w:r>
      <w:r w:rsidRPr="00CB0473">
        <w:t xml:space="preserve"> </w:t>
      </w:r>
      <w:r w:rsidR="00D47EED" w:rsidRPr="00CB0473">
        <w:t xml:space="preserve">cannabis (e.g. flower) or cannabis resin </w:t>
      </w:r>
      <w:r w:rsidRPr="00487B6A">
        <w:t>manufactured</w:t>
      </w:r>
      <w:r w:rsidRPr="00CB0473">
        <w:t xml:space="preserve"> </w:t>
      </w:r>
      <w:r w:rsidRPr="00487B6A">
        <w:t>under</w:t>
      </w:r>
      <w:r w:rsidRPr="00CB0473">
        <w:t xml:space="preserve"> </w:t>
      </w:r>
      <w:r w:rsidRPr="00487B6A">
        <w:t>a</w:t>
      </w:r>
      <w:r w:rsidRPr="00CB0473">
        <w:t xml:space="preserve"> </w:t>
      </w:r>
      <w:r w:rsidRPr="00401493">
        <w:rPr>
          <w:i/>
          <w:iCs/>
        </w:rPr>
        <w:t>Narcotic</w:t>
      </w:r>
      <w:r w:rsidRPr="00CB0473">
        <w:rPr>
          <w:i/>
          <w:iCs/>
        </w:rPr>
        <w:t xml:space="preserve"> </w:t>
      </w:r>
      <w:r w:rsidRPr="00401493">
        <w:rPr>
          <w:i/>
          <w:iCs/>
        </w:rPr>
        <w:t>Drugs</w:t>
      </w:r>
      <w:r w:rsidRPr="00CB0473">
        <w:rPr>
          <w:i/>
          <w:iCs/>
        </w:rPr>
        <w:t xml:space="preserve"> </w:t>
      </w:r>
      <w:r w:rsidRPr="00401493">
        <w:rPr>
          <w:i/>
          <w:iCs/>
        </w:rPr>
        <w:t>Act</w:t>
      </w:r>
      <w:r w:rsidRPr="00CB0473">
        <w:rPr>
          <w:i/>
          <w:iCs/>
        </w:rPr>
        <w:t xml:space="preserve"> 1967</w:t>
      </w:r>
      <w:r w:rsidR="00701B68" w:rsidRPr="00487B6A">
        <w:t xml:space="preserve"> </w:t>
      </w:r>
      <w:proofErr w:type="spellStart"/>
      <w:r w:rsidRPr="00487B6A">
        <w:t>Licence</w:t>
      </w:r>
      <w:proofErr w:type="spellEnd"/>
      <w:r w:rsidRPr="00CB0473">
        <w:t xml:space="preserve"> </w:t>
      </w:r>
      <w:r w:rsidRPr="00487B6A">
        <w:t>that</w:t>
      </w:r>
      <w:r w:rsidRPr="00CB0473">
        <w:t xml:space="preserve"> </w:t>
      </w:r>
      <w:r w:rsidRPr="00487B6A">
        <w:t>are</w:t>
      </w:r>
      <w:r w:rsidRPr="00CB0473">
        <w:t xml:space="preserve"> </w:t>
      </w:r>
      <w:r w:rsidRPr="00487B6A">
        <w:t>not</w:t>
      </w:r>
      <w:r w:rsidRPr="00CB0473">
        <w:t xml:space="preserve"> </w:t>
      </w:r>
      <w:r w:rsidRPr="00487B6A">
        <w:t>in</w:t>
      </w:r>
      <w:r w:rsidRPr="00CB0473">
        <w:t xml:space="preserve"> </w:t>
      </w:r>
      <w:r w:rsidRPr="00487B6A">
        <w:t>the</w:t>
      </w:r>
      <w:r w:rsidRPr="00CB0473">
        <w:t xml:space="preserve"> </w:t>
      </w:r>
      <w:r w:rsidRPr="00487B6A">
        <w:t>final</w:t>
      </w:r>
      <w:r w:rsidRPr="00CB0473">
        <w:t xml:space="preserve"> </w:t>
      </w:r>
      <w:r w:rsidRPr="00487B6A">
        <w:t>dosage</w:t>
      </w:r>
      <w:r w:rsidRPr="00CB0473">
        <w:t xml:space="preserve"> form</w:t>
      </w:r>
    </w:p>
    <w:p w14:paraId="565BC162" w14:textId="77777777" w:rsidR="0000042C" w:rsidRPr="00C862E6" w:rsidRDefault="0000042C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16" w:name="_Toc175661876"/>
      <w:r w:rsidRPr="00CB0473">
        <w:rPr>
          <w:bCs/>
          <w:color w:val="3A5772"/>
          <w:sz w:val="28"/>
          <w:szCs w:val="28"/>
        </w:rPr>
        <w:t xml:space="preserve">Appropriate conditions are a prerequisite for an export </w:t>
      </w:r>
      <w:proofErr w:type="spellStart"/>
      <w:r w:rsidRPr="00CB0473">
        <w:rPr>
          <w:bCs/>
          <w:color w:val="3A5772"/>
          <w:sz w:val="28"/>
          <w:szCs w:val="28"/>
        </w:rPr>
        <w:t>licence</w:t>
      </w:r>
      <w:bookmarkEnd w:id="16"/>
      <w:proofErr w:type="spellEnd"/>
    </w:p>
    <w:p w14:paraId="447AC630" w14:textId="50E67AED" w:rsidR="00ED0675" w:rsidRDefault="0000042C" w:rsidP="00CB0473">
      <w:pPr>
        <w:pStyle w:val="BodyText"/>
        <w:spacing w:before="120"/>
      </w:pPr>
      <w:r>
        <w:t>Your</w:t>
      </w:r>
      <w:r w:rsidRPr="00767060">
        <w:t xml:space="preserve"> </w:t>
      </w:r>
      <w:r>
        <w:t>medicinal</w:t>
      </w:r>
      <w:r w:rsidRPr="00767060">
        <w:t xml:space="preserve"> </w:t>
      </w:r>
      <w:r>
        <w:t>cannabis cultivation,</w:t>
      </w:r>
      <w:r w:rsidRPr="00767060">
        <w:t xml:space="preserve"> </w:t>
      </w:r>
      <w:r>
        <w:t>production</w:t>
      </w:r>
      <w:r w:rsidRPr="00767060">
        <w:t xml:space="preserve"> </w:t>
      </w:r>
      <w:r>
        <w:t>and</w:t>
      </w:r>
      <w:r w:rsidRPr="00767060">
        <w:t xml:space="preserve"> </w:t>
      </w:r>
      <w:r>
        <w:t>manufacture</w:t>
      </w:r>
      <w:r w:rsidRPr="00767060">
        <w:t xml:space="preserve"> </w:t>
      </w:r>
      <w:proofErr w:type="spellStart"/>
      <w:r>
        <w:t>licences</w:t>
      </w:r>
      <w:proofErr w:type="spellEnd"/>
      <w:r w:rsidRPr="00767060">
        <w:t xml:space="preserve"> </w:t>
      </w:r>
      <w:r>
        <w:t>need</w:t>
      </w:r>
      <w:r w:rsidRPr="00767060">
        <w:t xml:space="preserve"> </w:t>
      </w:r>
      <w:r>
        <w:t>to</w:t>
      </w:r>
      <w:r w:rsidRPr="00767060">
        <w:t xml:space="preserve"> </w:t>
      </w:r>
      <w:r>
        <w:t>have</w:t>
      </w:r>
      <w:r w:rsidRPr="00767060">
        <w:t xml:space="preserve"> </w:t>
      </w:r>
      <w:r>
        <w:t xml:space="preserve">the appropriate conditions for an export </w:t>
      </w:r>
      <w:proofErr w:type="spellStart"/>
      <w:r>
        <w:t>licence</w:t>
      </w:r>
      <w:proofErr w:type="spellEnd"/>
      <w:r>
        <w:t xml:space="preserve"> to be granted.</w:t>
      </w:r>
      <w:bookmarkStart w:id="17" w:name="What_cannot_be_exported_under_the_amendm"/>
      <w:bookmarkEnd w:id="17"/>
    </w:p>
    <w:p w14:paraId="447AC631" w14:textId="622BFE52" w:rsidR="00ED0675" w:rsidRPr="00CB0473" w:rsidRDefault="00017BAF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18" w:name="Must_be_able_to_maintain_supply_to_domes"/>
      <w:bookmarkStart w:id="19" w:name="_Toc175661877"/>
      <w:bookmarkEnd w:id="18"/>
      <w:r w:rsidRPr="00CB0473">
        <w:rPr>
          <w:bCs/>
          <w:color w:val="3A5772"/>
          <w:sz w:val="28"/>
          <w:szCs w:val="28"/>
        </w:rPr>
        <w:t>Supply</w:t>
      </w:r>
      <w:r w:rsidR="00BA1193" w:rsidRPr="00CB0473">
        <w:rPr>
          <w:bCs/>
          <w:color w:val="3A5772"/>
          <w:sz w:val="28"/>
          <w:szCs w:val="28"/>
        </w:rPr>
        <w:t xml:space="preserve"> </w:t>
      </w:r>
      <w:r w:rsidRPr="00CB0473">
        <w:rPr>
          <w:bCs/>
          <w:color w:val="3A5772"/>
          <w:sz w:val="28"/>
          <w:szCs w:val="28"/>
        </w:rPr>
        <w:t>to dome</w:t>
      </w:r>
      <w:r w:rsidR="00BA1193" w:rsidRPr="00CB0473">
        <w:rPr>
          <w:bCs/>
          <w:color w:val="3A5772"/>
          <w:sz w:val="28"/>
          <w:szCs w:val="28"/>
        </w:rPr>
        <w:t>stic patients must be maintained</w:t>
      </w:r>
      <w:bookmarkEnd w:id="19"/>
    </w:p>
    <w:p w14:paraId="4B494E3B" w14:textId="2645CDFF" w:rsidR="00B72D0C" w:rsidRDefault="00E345C2" w:rsidP="00CB0473">
      <w:pPr>
        <w:pStyle w:val="BodyText"/>
        <w:spacing w:before="120"/>
        <w:ind w:right="454"/>
      </w:pP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cannabis has been</w:t>
      </w:r>
      <w:r>
        <w:rPr>
          <w:spacing w:val="-1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Australian</w:t>
      </w:r>
      <w:r w:rsidR="00B72D0C">
        <w:t xml:space="preserve"> </w:t>
      </w:r>
      <w:r>
        <w:t>industry to expand and improve supply of medicinal cannabis within Australia.</w:t>
      </w:r>
    </w:p>
    <w:p w14:paraId="1EA9C33C" w14:textId="5EFC66A2" w:rsidR="00B72D0C" w:rsidRDefault="00E345C2" w:rsidP="00CB0473">
      <w:pPr>
        <w:pStyle w:val="BodyText"/>
      </w:pP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licensees 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exporting</w:t>
      </w:r>
      <w:r>
        <w:rPr>
          <w:spacing w:val="-6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cannabis 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detriment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patients, ODC</w:t>
      </w:r>
      <w:r>
        <w:rPr>
          <w:spacing w:val="-1"/>
        </w:rPr>
        <w:t xml:space="preserve"> </w:t>
      </w:r>
      <w:r>
        <w:t xml:space="preserve">will condition </w:t>
      </w:r>
      <w:proofErr w:type="spellStart"/>
      <w:r>
        <w:t>licences</w:t>
      </w:r>
      <w:proofErr w:type="spellEnd"/>
      <w:r>
        <w:rPr>
          <w:spacing w:val="-1"/>
        </w:rPr>
        <w:t xml:space="preserve"> </w:t>
      </w:r>
      <w:r>
        <w:t>to ensure domestic</w:t>
      </w:r>
      <w:r>
        <w:rPr>
          <w:spacing w:val="-4"/>
        </w:rPr>
        <w:t xml:space="preserve"> </w:t>
      </w:r>
      <w:proofErr w:type="gramStart"/>
      <w:r>
        <w:t>supply</w:t>
      </w:r>
      <w:proofErr w:type="gramEnd"/>
      <w:r>
        <w:t xml:space="preserve"> and this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as part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ODC ongoing compliance and monitoring program.</w:t>
      </w:r>
      <w:r w:rsidR="00B72D0C">
        <w:t xml:space="preserve"> </w:t>
      </w:r>
    </w:p>
    <w:p w14:paraId="447AC637" w14:textId="35895225" w:rsidR="00ED0675" w:rsidRPr="00CB0473" w:rsidRDefault="00E345C2" w:rsidP="001F72ED">
      <w:pPr>
        <w:pStyle w:val="BodyText"/>
        <w:rPr>
          <w:b/>
          <w:color w:val="3A5772"/>
          <w:sz w:val="32"/>
          <w:szCs w:val="32"/>
        </w:rPr>
      </w:pPr>
      <w:r>
        <w:t>When</w:t>
      </w:r>
      <w:r>
        <w:rPr>
          <w:spacing w:val="-1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ODC</w:t>
      </w:r>
      <w:r>
        <w:rPr>
          <w:spacing w:val="-3"/>
        </w:rPr>
        <w:t xml:space="preserve"> </w:t>
      </w:r>
      <w:r>
        <w:t>export</w:t>
      </w:r>
      <w:r>
        <w:rPr>
          <w:spacing w:val="-3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cannabis,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demonstrate </w:t>
      </w:r>
      <w:r>
        <w:rPr>
          <w:spacing w:val="-2"/>
        </w:rPr>
        <w:t>that</w:t>
      </w:r>
      <w:r w:rsidR="00B72D0C">
        <w:t xml:space="preserve"> </w:t>
      </w:r>
      <w:r w:rsidR="00C62136" w:rsidRPr="00C62136">
        <w:t xml:space="preserve">you will be able to supply medicinal cannabis in Australia for supply under the special access scheme, to </w:t>
      </w:r>
      <w:proofErr w:type="spellStart"/>
      <w:r w:rsidR="00C62136" w:rsidRPr="00C62136">
        <w:t>authorised</w:t>
      </w:r>
      <w:proofErr w:type="spellEnd"/>
      <w:r w:rsidR="00C62136" w:rsidRPr="00C62136">
        <w:t xml:space="preserve"> prescribers or for clinical trials</w:t>
      </w:r>
      <w:r w:rsidR="00C62136" w:rsidRPr="00CB0473">
        <w:rPr>
          <w:bCs/>
          <w:color w:val="3A5772"/>
          <w:sz w:val="28"/>
          <w:szCs w:val="28"/>
        </w:rPr>
        <w:br/>
      </w:r>
      <w:bookmarkStart w:id="20" w:name="Multiple_application_processes"/>
      <w:bookmarkStart w:id="21" w:name="_Toc175644372"/>
      <w:bookmarkStart w:id="22" w:name="_Toc175661878"/>
      <w:bookmarkEnd w:id="20"/>
      <w:r w:rsidRPr="00CB0473">
        <w:rPr>
          <w:b/>
          <w:color w:val="3A5772"/>
          <w:sz w:val="32"/>
          <w:szCs w:val="32"/>
        </w:rPr>
        <w:lastRenderedPageBreak/>
        <w:t>Multiple application processes</w:t>
      </w:r>
      <w:bookmarkEnd w:id="21"/>
      <w:bookmarkEnd w:id="22"/>
    </w:p>
    <w:p w14:paraId="447AC639" w14:textId="343BEF8C" w:rsidR="00ED0675" w:rsidRDefault="00E345C2" w:rsidP="00CB0473">
      <w:pPr>
        <w:pStyle w:val="BodyText"/>
        <w:spacing w:before="115"/>
        <w:ind w:right="413"/>
      </w:pPr>
      <w:r>
        <w:t>Because</w:t>
      </w:r>
      <w:r>
        <w:rPr>
          <w:spacing w:val="-1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cannabis is</w:t>
      </w:r>
      <w:r>
        <w:rPr>
          <w:spacing w:val="-4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narcotic</w:t>
      </w:r>
      <w:r>
        <w:rPr>
          <w:spacing w:val="-7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therapeutic</w:t>
      </w:r>
      <w:r>
        <w:rPr>
          <w:spacing w:val="-2"/>
        </w:rPr>
        <w:t xml:space="preserve"> </w:t>
      </w:r>
      <w:r>
        <w:t>good,</w:t>
      </w:r>
      <w:r>
        <w:rPr>
          <w:spacing w:val="-6"/>
        </w:rPr>
        <w:t xml:space="preserve"> </w:t>
      </w:r>
      <w:r>
        <w:t>requirements of</w:t>
      </w:r>
      <w:r>
        <w:rPr>
          <w:spacing w:val="-3"/>
        </w:rPr>
        <w:t xml:space="preserve"> </w:t>
      </w:r>
      <w:r>
        <w:t xml:space="preserve">both the </w:t>
      </w:r>
      <w:r>
        <w:rPr>
          <w:i/>
        </w:rPr>
        <w:t xml:space="preserve">Narcotic Drugs Act 1967 </w:t>
      </w:r>
      <w:r>
        <w:t xml:space="preserve">and the </w:t>
      </w:r>
      <w:r>
        <w:rPr>
          <w:i/>
        </w:rPr>
        <w:t xml:space="preserve">Therapeutic Goods Act 1989 </w:t>
      </w:r>
      <w:r>
        <w:t>need to be met before you can export medicinal cannabis. Applications are split between the Therapeutic Goods Administration (TGA) and the Office of Drug Control (ODC)</w:t>
      </w:r>
      <w:r w:rsidR="00CA6603">
        <w:t>.</w:t>
      </w:r>
      <w:r w:rsidR="00D5047B"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rPr>
          <w:spacing w:val="-5"/>
        </w:rPr>
        <w:t>to:</w:t>
      </w:r>
      <w:r w:rsidR="00CA6603">
        <w:rPr>
          <w:spacing w:val="-5"/>
        </w:rPr>
        <w:br/>
      </w:r>
    </w:p>
    <w:p w14:paraId="447AC63A" w14:textId="77777777" w:rsidR="00ED0675" w:rsidRDefault="00E345C2" w:rsidP="00CB0473">
      <w:pPr>
        <w:pStyle w:val="Heading3"/>
        <w:spacing w:before="0"/>
      </w:pPr>
      <w:r>
        <w:rPr>
          <w:spacing w:val="-5"/>
        </w:rPr>
        <w:t>TGA</w:t>
      </w:r>
    </w:p>
    <w:p w14:paraId="447AC63B" w14:textId="7A619FD4" w:rsidR="00ED0675" w:rsidRPr="00CB0473" w:rsidRDefault="00837A7D" w:rsidP="001F72ED">
      <w:pPr>
        <w:pStyle w:val="ListParagraph"/>
        <w:tabs>
          <w:tab w:val="left" w:pos="943"/>
        </w:tabs>
        <w:spacing w:before="0"/>
        <w:ind w:left="944" w:firstLine="0"/>
      </w:pPr>
      <w:r w:rsidRPr="00CB0473">
        <w:t>Enter the finished products in the Australian Register of Therapeutic Goods (ARTG</w:t>
      </w:r>
      <w:r w:rsidR="001F0128">
        <w:rPr>
          <w:color w:val="0000FF"/>
          <w:spacing w:val="-4"/>
          <w:u w:val="single" w:color="0000FF"/>
        </w:rPr>
        <w:t>)</w:t>
      </w:r>
    </w:p>
    <w:p w14:paraId="54DACDE5" w14:textId="77777777" w:rsidR="00D5047B" w:rsidRDefault="00D5047B" w:rsidP="00CB0473">
      <w:pPr>
        <w:tabs>
          <w:tab w:val="left" w:pos="943"/>
        </w:tabs>
        <w:ind w:left="516"/>
      </w:pPr>
    </w:p>
    <w:p w14:paraId="447AC63C" w14:textId="2BAEF55F" w:rsidR="00ED0675" w:rsidRDefault="00E345C2" w:rsidP="00CB0473">
      <w:pPr>
        <w:pStyle w:val="Heading3"/>
        <w:spacing w:before="0"/>
      </w:pPr>
      <w:r>
        <w:rPr>
          <w:spacing w:val="-5"/>
        </w:rPr>
        <w:t>ODC</w:t>
      </w:r>
    </w:p>
    <w:p w14:paraId="447AC63D" w14:textId="72AB648C" w:rsidR="00ED0675" w:rsidRDefault="000358B1" w:rsidP="00CB0473">
      <w:pPr>
        <w:pStyle w:val="ListParagraph"/>
        <w:numPr>
          <w:ilvl w:val="0"/>
          <w:numId w:val="4"/>
        </w:numPr>
        <w:tabs>
          <w:tab w:val="left" w:pos="944"/>
        </w:tabs>
        <w:spacing w:before="120"/>
        <w:ind w:left="941" w:right="513" w:hanging="425"/>
      </w:pPr>
      <w:r>
        <w:rPr>
          <w:color w:val="0000FF"/>
          <w:u w:val="single" w:color="0000FF"/>
        </w:rPr>
        <w:t>Vary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your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ODC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cultivation/manufacturing</w:t>
      </w:r>
      <w:r>
        <w:rPr>
          <w:color w:val="0000FF"/>
          <w:spacing w:val="-1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licences</w:t>
      </w:r>
      <w:proofErr w:type="spellEnd"/>
      <w:r w:rsidR="009F3EBD">
        <w:t xml:space="preserve"> (</w:t>
      </w:r>
      <w:r w:rsidR="00E345C2">
        <w:t>if</w:t>
      </w:r>
      <w:r w:rsidR="00E345C2">
        <w:rPr>
          <w:spacing w:val="-2"/>
        </w:rPr>
        <w:t xml:space="preserve"> </w:t>
      </w:r>
      <w:r w:rsidR="00E345C2">
        <w:t>they</w:t>
      </w:r>
      <w:r w:rsidR="00E345C2">
        <w:rPr>
          <w:spacing w:val="-2"/>
        </w:rPr>
        <w:t xml:space="preserve"> </w:t>
      </w:r>
      <w:r w:rsidR="00E345C2">
        <w:t>were</w:t>
      </w:r>
      <w:r w:rsidR="00E345C2">
        <w:rPr>
          <w:spacing w:val="-5"/>
        </w:rPr>
        <w:t xml:space="preserve"> </w:t>
      </w:r>
      <w:r w:rsidR="00E345C2">
        <w:t>issued</w:t>
      </w:r>
      <w:r w:rsidR="00E345C2">
        <w:rPr>
          <w:spacing w:val="-1"/>
        </w:rPr>
        <w:t xml:space="preserve"> </w:t>
      </w:r>
      <w:r w:rsidR="00E345C2">
        <w:t>before</w:t>
      </w:r>
      <w:r w:rsidR="00E345C2">
        <w:rPr>
          <w:spacing w:val="-5"/>
        </w:rPr>
        <w:t xml:space="preserve"> </w:t>
      </w:r>
      <w:r w:rsidR="00E345C2">
        <w:t>February</w:t>
      </w:r>
      <w:r w:rsidR="00E345C2">
        <w:rPr>
          <w:spacing w:val="-2"/>
        </w:rPr>
        <w:t xml:space="preserve"> </w:t>
      </w:r>
      <w:r w:rsidR="00E345C2">
        <w:t>2018, to allow for products to be supplied for export</w:t>
      </w:r>
      <w:r w:rsidR="009F3EBD">
        <w:t>)</w:t>
      </w:r>
    </w:p>
    <w:p w14:paraId="447AC63F" w14:textId="31719004" w:rsidR="00ED0675" w:rsidRDefault="00837A7D" w:rsidP="00CB0473">
      <w:pPr>
        <w:pStyle w:val="ListParagraph"/>
        <w:numPr>
          <w:ilvl w:val="0"/>
          <w:numId w:val="4"/>
        </w:numPr>
        <w:tabs>
          <w:tab w:val="left" w:pos="943"/>
        </w:tabs>
        <w:spacing w:before="120"/>
        <w:ind w:left="941" w:hanging="425"/>
      </w:pPr>
      <w:r>
        <w:rPr>
          <w:color w:val="800080"/>
          <w:u w:val="single" w:color="800080"/>
        </w:rPr>
        <w:t>Obtain an</w:t>
      </w:r>
      <w:r>
        <w:rPr>
          <w:color w:val="800080"/>
          <w:spacing w:val="-5"/>
          <w:u w:val="single" w:color="800080"/>
        </w:rPr>
        <w:t xml:space="preserve"> </w:t>
      </w:r>
      <w:r>
        <w:rPr>
          <w:color w:val="800080"/>
          <w:u w:val="single" w:color="800080"/>
        </w:rPr>
        <w:t>ODC</w:t>
      </w:r>
      <w:r>
        <w:rPr>
          <w:color w:val="800080"/>
          <w:spacing w:val="-3"/>
          <w:u w:val="single" w:color="800080"/>
        </w:rPr>
        <w:t xml:space="preserve"> </w:t>
      </w:r>
      <w:r>
        <w:rPr>
          <w:color w:val="800080"/>
          <w:u w:val="single" w:color="800080"/>
        </w:rPr>
        <w:t>export</w:t>
      </w:r>
      <w:r>
        <w:rPr>
          <w:color w:val="800080"/>
          <w:spacing w:val="-2"/>
          <w:u w:val="single" w:color="800080"/>
        </w:rPr>
        <w:t xml:space="preserve"> </w:t>
      </w:r>
      <w:proofErr w:type="spellStart"/>
      <w:r>
        <w:rPr>
          <w:color w:val="800080"/>
          <w:spacing w:val="-2"/>
          <w:u w:val="single" w:color="800080"/>
        </w:rPr>
        <w:t>licence</w:t>
      </w:r>
      <w:proofErr w:type="spellEnd"/>
      <w:r w:rsidR="009935DA">
        <w:rPr>
          <w:color w:val="800080"/>
          <w:spacing w:val="-2"/>
          <w:u w:val="single" w:color="800080"/>
        </w:rPr>
        <w:t xml:space="preserve"> </w:t>
      </w:r>
      <w:r w:rsidRPr="00CB0473">
        <w:rPr>
          <w:color w:val="800080"/>
          <w:u w:val="single" w:color="800080"/>
        </w:rPr>
        <w:t>an</w:t>
      </w:r>
      <w:r w:rsidRPr="00CB0473">
        <w:rPr>
          <w:color w:val="800080"/>
          <w:spacing w:val="-5"/>
          <w:u w:val="single" w:color="800080"/>
        </w:rPr>
        <w:t xml:space="preserve"> </w:t>
      </w:r>
      <w:r w:rsidRPr="00CB0473">
        <w:rPr>
          <w:color w:val="800080"/>
          <w:u w:val="single" w:color="800080"/>
        </w:rPr>
        <w:t>ODC</w:t>
      </w:r>
      <w:r w:rsidRPr="00CB0473">
        <w:rPr>
          <w:color w:val="800080"/>
          <w:spacing w:val="-3"/>
          <w:u w:val="single" w:color="800080"/>
        </w:rPr>
        <w:t xml:space="preserve"> </w:t>
      </w:r>
      <w:r w:rsidRPr="00CB0473">
        <w:rPr>
          <w:color w:val="800080"/>
          <w:u w:val="single" w:color="800080"/>
        </w:rPr>
        <w:t>export</w:t>
      </w:r>
      <w:r w:rsidRPr="00CB0473">
        <w:rPr>
          <w:color w:val="800080"/>
          <w:spacing w:val="-2"/>
          <w:u w:val="single" w:color="800080"/>
        </w:rPr>
        <w:t xml:space="preserve"> permit</w:t>
      </w:r>
    </w:p>
    <w:p w14:paraId="447AC640" w14:textId="05F18B39" w:rsidR="00ED0675" w:rsidRPr="00CB0473" w:rsidRDefault="000E0C81" w:rsidP="00CB0473">
      <w:pPr>
        <w:pStyle w:val="Heading2"/>
        <w:spacing w:before="240"/>
        <w:rPr>
          <w:b/>
          <w:color w:val="3A5772"/>
          <w:sz w:val="32"/>
          <w:szCs w:val="32"/>
        </w:rPr>
      </w:pPr>
      <w:bookmarkStart w:id="23" w:name="ARTG_entry_of_finished_products"/>
      <w:bookmarkStart w:id="24" w:name="_Toc175644373"/>
      <w:bookmarkStart w:id="25" w:name="_Toc175661879"/>
      <w:bookmarkEnd w:id="23"/>
      <w:r w:rsidRPr="00CB0473">
        <w:rPr>
          <w:b/>
          <w:color w:val="3A5772"/>
          <w:sz w:val="32"/>
          <w:szCs w:val="32"/>
        </w:rPr>
        <w:t>Ent</w:t>
      </w:r>
      <w:r w:rsidR="00253A37" w:rsidRPr="00CB0473">
        <w:rPr>
          <w:b/>
          <w:color w:val="3A5772"/>
          <w:sz w:val="32"/>
          <w:szCs w:val="32"/>
        </w:rPr>
        <w:t>ry of</w:t>
      </w:r>
      <w:r w:rsidRPr="00CB0473">
        <w:rPr>
          <w:b/>
          <w:color w:val="3A5772"/>
          <w:sz w:val="32"/>
          <w:szCs w:val="32"/>
        </w:rPr>
        <w:t xml:space="preserve"> finished products in the </w:t>
      </w:r>
      <w:r w:rsidR="00271A13" w:rsidRPr="00CB0473">
        <w:rPr>
          <w:b/>
          <w:color w:val="3A5772"/>
          <w:sz w:val="32"/>
          <w:szCs w:val="32"/>
        </w:rPr>
        <w:t>Australian Register of Therapeutic Goods (</w:t>
      </w:r>
      <w:r w:rsidR="00E345C2" w:rsidRPr="00CB0473">
        <w:rPr>
          <w:b/>
          <w:color w:val="3A5772"/>
          <w:sz w:val="32"/>
          <w:szCs w:val="32"/>
        </w:rPr>
        <w:t>ARTG</w:t>
      </w:r>
      <w:r w:rsidR="00271A13" w:rsidRPr="00CB0473">
        <w:rPr>
          <w:b/>
          <w:color w:val="3A5772"/>
          <w:sz w:val="32"/>
          <w:szCs w:val="32"/>
        </w:rPr>
        <w:t>)</w:t>
      </w:r>
      <w:bookmarkEnd w:id="24"/>
      <w:bookmarkEnd w:id="25"/>
    </w:p>
    <w:p w14:paraId="447AC641" w14:textId="77777777" w:rsidR="00ED0675" w:rsidRDefault="00E345C2">
      <w:pPr>
        <w:pStyle w:val="BodyText"/>
        <w:spacing w:before="115"/>
        <w:ind w:right="413"/>
      </w:pPr>
      <w:r>
        <w:t>Medicinal</w:t>
      </w:r>
      <w:r>
        <w:rPr>
          <w:spacing w:val="-2"/>
        </w:rPr>
        <w:t xml:space="preserve"> </w:t>
      </w:r>
      <w:r>
        <w:t>cannabis products</w:t>
      </w:r>
      <w:r>
        <w:rPr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finished</w:t>
      </w:r>
      <w:r>
        <w:rPr>
          <w:b/>
          <w:spacing w:val="-3"/>
        </w:rPr>
        <w:t xml:space="preserve"> </w:t>
      </w:r>
      <w:r>
        <w:rPr>
          <w:b/>
        </w:rPr>
        <w:t>products</w:t>
      </w:r>
      <w:r>
        <w:rPr>
          <w:b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exported</w:t>
      </w:r>
      <w:r>
        <w:rPr>
          <w:spacing w:val="-5"/>
        </w:rPr>
        <w:t xml:space="preserve"> </w:t>
      </w:r>
      <w:r>
        <w:t xml:space="preserve">from Australia for commercial supply must first be entered in the </w:t>
      </w:r>
      <w:r>
        <w:rPr>
          <w:color w:val="0000FF"/>
          <w:u w:val="single" w:color="0000FF"/>
        </w:rPr>
        <w:t>Australian Register of Therapeutic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Goods</w:t>
      </w:r>
      <w:r>
        <w:rPr>
          <w:color w:val="0000FF"/>
        </w:rPr>
        <w:t xml:space="preserve"> </w:t>
      </w:r>
      <w:r>
        <w:t>(ARTG) in the name of the product sponsor.</w:t>
      </w:r>
    </w:p>
    <w:p w14:paraId="59723C36" w14:textId="4F01E631" w:rsidR="00544560" w:rsidRDefault="00CC6033" w:rsidP="00CB0473">
      <w:pPr>
        <w:pStyle w:val="BodyText"/>
        <w:spacing w:before="0"/>
        <w:ind w:right="414"/>
      </w:pPr>
      <w:r>
        <w:br/>
      </w:r>
      <w:r w:rsidR="00E345C2">
        <w:t>The product</w:t>
      </w:r>
      <w:r w:rsidR="00E345C2">
        <w:rPr>
          <w:spacing w:val="-3"/>
        </w:rPr>
        <w:t xml:space="preserve"> </w:t>
      </w:r>
      <w:r w:rsidR="00E345C2">
        <w:t>sponsor</w:t>
      </w:r>
      <w:r w:rsidR="00E345C2">
        <w:rPr>
          <w:spacing w:val="-5"/>
        </w:rPr>
        <w:t xml:space="preserve"> </w:t>
      </w:r>
      <w:r w:rsidR="00E345C2">
        <w:t>is</w:t>
      </w:r>
      <w:r w:rsidR="00E345C2">
        <w:rPr>
          <w:spacing w:val="-3"/>
        </w:rPr>
        <w:t xml:space="preserve"> </w:t>
      </w:r>
      <w:r w:rsidR="00E345C2">
        <w:t>the</w:t>
      </w:r>
      <w:r w:rsidR="00E345C2">
        <w:rPr>
          <w:spacing w:val="-5"/>
        </w:rPr>
        <w:t xml:space="preserve"> </w:t>
      </w:r>
      <w:r w:rsidR="00E345C2">
        <w:t>person responsible</w:t>
      </w:r>
      <w:r w:rsidR="00E345C2">
        <w:rPr>
          <w:spacing w:val="-5"/>
        </w:rPr>
        <w:t xml:space="preserve"> </w:t>
      </w:r>
      <w:r w:rsidR="00E345C2">
        <w:t>for</w:t>
      </w:r>
      <w:r w:rsidR="00E345C2">
        <w:rPr>
          <w:spacing w:val="-5"/>
        </w:rPr>
        <w:t xml:space="preserve"> </w:t>
      </w:r>
      <w:r w:rsidR="00E345C2">
        <w:t>the actual</w:t>
      </w:r>
      <w:r w:rsidR="00E345C2">
        <w:rPr>
          <w:spacing w:val="-1"/>
        </w:rPr>
        <w:t xml:space="preserve"> </w:t>
      </w:r>
      <w:r w:rsidR="00E345C2">
        <w:t>export and</w:t>
      </w:r>
      <w:r w:rsidR="00E345C2">
        <w:rPr>
          <w:spacing w:val="-5"/>
        </w:rPr>
        <w:t xml:space="preserve"> </w:t>
      </w:r>
      <w:r w:rsidR="00E345C2">
        <w:t>who holds</w:t>
      </w:r>
      <w:r w:rsidR="00E345C2">
        <w:rPr>
          <w:spacing w:val="-3"/>
        </w:rPr>
        <w:t xml:space="preserve"> </w:t>
      </w:r>
      <w:r w:rsidR="00E345C2">
        <w:t>the relevant export permissions.</w:t>
      </w:r>
      <w:r w:rsidR="00E345C2">
        <w:rPr>
          <w:spacing w:val="40"/>
        </w:rPr>
        <w:t xml:space="preserve"> </w:t>
      </w:r>
      <w:r w:rsidR="00E345C2">
        <w:t xml:space="preserve">The sponsor must be an Australian resident or carrying on business in </w:t>
      </w:r>
      <w:proofErr w:type="gramStart"/>
      <w:r w:rsidR="00E345C2">
        <w:t>Australia, but</w:t>
      </w:r>
      <w:proofErr w:type="gramEnd"/>
      <w:r w:rsidR="00E345C2">
        <w:t xml:space="preserve"> may also have agents acting on their behalf.</w:t>
      </w:r>
      <w:r w:rsidR="004B2DC8">
        <w:t xml:space="preserve"> </w:t>
      </w:r>
      <w:r w:rsidR="00D5047B">
        <w:br/>
      </w:r>
      <w:r w:rsidR="00D5047B">
        <w:br/>
      </w:r>
      <w:r w:rsidR="00E345C2">
        <w:t>ARTG</w:t>
      </w:r>
      <w:r w:rsidR="00E345C2" w:rsidRPr="00CB0473">
        <w:t xml:space="preserve"> </w:t>
      </w:r>
      <w:r w:rsidR="00E345C2">
        <w:t>entry</w:t>
      </w:r>
      <w:r w:rsidR="00E345C2" w:rsidRPr="00CB0473">
        <w:t xml:space="preserve"> </w:t>
      </w:r>
      <w:r w:rsidR="00E345C2">
        <w:t>can</w:t>
      </w:r>
      <w:r w:rsidR="00E345C2" w:rsidRPr="00CB0473">
        <w:t xml:space="preserve"> be:</w:t>
      </w:r>
    </w:p>
    <w:p w14:paraId="11BCD33F" w14:textId="3FB84032" w:rsidR="00544560" w:rsidRPr="00CB0473" w:rsidRDefault="00E345C2" w:rsidP="00CB0473">
      <w:pPr>
        <w:pStyle w:val="BodyText"/>
        <w:numPr>
          <w:ilvl w:val="1"/>
          <w:numId w:val="4"/>
        </w:numPr>
        <w:spacing w:before="0"/>
        <w:ind w:right="414"/>
      </w:pPr>
      <w:r>
        <w:t>registration,</w:t>
      </w:r>
      <w:r w:rsidRPr="00CB0473">
        <w:t xml:space="preserve"> </w:t>
      </w:r>
      <w:r>
        <w:t>which</w:t>
      </w:r>
      <w:r w:rsidRPr="00CB0473">
        <w:t xml:space="preserve"> </w:t>
      </w:r>
      <w:r>
        <w:t>enables</w:t>
      </w:r>
      <w:r w:rsidRPr="00CB0473">
        <w:t xml:space="preserve"> </w:t>
      </w:r>
      <w:r>
        <w:t>supply</w:t>
      </w:r>
      <w:r w:rsidRPr="00CB0473">
        <w:t xml:space="preserve"> </w:t>
      </w:r>
      <w:r>
        <w:t>within</w:t>
      </w:r>
      <w:r w:rsidRPr="00CB0473">
        <w:t xml:space="preserve"> </w:t>
      </w:r>
      <w:r>
        <w:t>Australia</w:t>
      </w:r>
      <w:r w:rsidRPr="00CB0473">
        <w:t xml:space="preserve"> </w:t>
      </w:r>
      <w:r>
        <w:t>as</w:t>
      </w:r>
      <w:r w:rsidRPr="00CB0473">
        <w:t xml:space="preserve"> </w:t>
      </w:r>
      <w:r>
        <w:t>well</w:t>
      </w:r>
      <w:r w:rsidRPr="00CB0473">
        <w:t xml:space="preserve"> </w:t>
      </w:r>
      <w:r>
        <w:t>as</w:t>
      </w:r>
      <w:r w:rsidRPr="00CB0473">
        <w:t xml:space="preserve"> </w:t>
      </w:r>
    </w:p>
    <w:p w14:paraId="55133863" w14:textId="3C0FF11B" w:rsidR="00A965CA" w:rsidRDefault="00E345C2" w:rsidP="00CB0473">
      <w:pPr>
        <w:pStyle w:val="BodyText"/>
        <w:numPr>
          <w:ilvl w:val="1"/>
          <w:numId w:val="4"/>
        </w:numPr>
        <w:spacing w:before="0"/>
        <w:ind w:right="414"/>
      </w:pPr>
      <w:r w:rsidRPr="00CB0473">
        <w:t>export</w:t>
      </w:r>
      <w:r w:rsidR="00544560">
        <w:t xml:space="preserve"> </w:t>
      </w:r>
      <w:r>
        <w:t>listing</w:t>
      </w:r>
      <w:r w:rsidRPr="00CB0473">
        <w:t xml:space="preserve"> </w:t>
      </w:r>
      <w:r>
        <w:t>as</w:t>
      </w:r>
      <w:r w:rsidRPr="00CB0473">
        <w:t xml:space="preserve"> </w:t>
      </w:r>
      <w:r>
        <w:t>export-</w:t>
      </w:r>
      <w:r w:rsidRPr="00CB0473">
        <w:t>only</w:t>
      </w:r>
    </w:p>
    <w:p w14:paraId="747D9708" w14:textId="0DCFD996" w:rsidR="00A965CA" w:rsidRPr="00CB0473" w:rsidRDefault="00C31457" w:rsidP="00CB0473">
      <w:pPr>
        <w:pStyle w:val="Heading2"/>
        <w:rPr>
          <w:bCs/>
          <w:sz w:val="8"/>
          <w:szCs w:val="8"/>
        </w:rPr>
      </w:pPr>
      <w:r w:rsidRPr="00CB0473">
        <w:rPr>
          <w:sz w:val="22"/>
          <w:szCs w:val="22"/>
        </w:rPr>
        <w:br/>
      </w:r>
      <w:bookmarkStart w:id="26" w:name="_Toc175644374"/>
      <w:bookmarkStart w:id="27" w:name="_Toc175661880"/>
      <w:r w:rsidR="00E345C2" w:rsidRPr="00CB0473">
        <w:rPr>
          <w:b/>
          <w:color w:val="3A5772"/>
          <w:sz w:val="32"/>
          <w:szCs w:val="32"/>
        </w:rPr>
        <w:t>Separate and distinct export-only listed goods</w:t>
      </w:r>
      <w:bookmarkEnd w:id="26"/>
      <w:bookmarkEnd w:id="27"/>
    </w:p>
    <w:p w14:paraId="4434EA1B" w14:textId="79DB0536" w:rsidR="00DC102D" w:rsidRDefault="00E345C2" w:rsidP="00CB0473">
      <w:pPr>
        <w:pStyle w:val="BodyText"/>
        <w:spacing w:before="120"/>
        <w:ind w:right="414"/>
      </w:pPr>
      <w:r>
        <w:t>Applications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ARTG</w:t>
      </w:r>
      <w:r>
        <w:rPr>
          <w:spacing w:val="-3"/>
        </w:rPr>
        <w:t xml:space="preserve"> </w:t>
      </w:r>
      <w:r>
        <w:t>export-only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 registrable-type</w:t>
      </w:r>
      <w:r>
        <w:rPr>
          <w:spacing w:val="-5"/>
        </w:rPr>
        <w:t xml:space="preserve"> </w:t>
      </w:r>
      <w:r>
        <w:t>medicines,</w:t>
      </w:r>
      <w:r>
        <w:rPr>
          <w:spacing w:val="-5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 xml:space="preserve">as medicinal cannabis, are </w:t>
      </w:r>
      <w:r>
        <w:rPr>
          <w:color w:val="0000FF"/>
          <w:u w:val="single" w:color="0000FF"/>
        </w:rPr>
        <w:t>assessed under section 26</w:t>
      </w:r>
      <w:r>
        <w:rPr>
          <w:color w:val="0000FF"/>
        </w:rPr>
        <w:t xml:space="preserve"> </w:t>
      </w:r>
      <w:r>
        <w:t xml:space="preserve">of the </w:t>
      </w:r>
      <w:r>
        <w:rPr>
          <w:i/>
        </w:rPr>
        <w:t>Therapeutic Goods Act 1989</w:t>
      </w:r>
      <w:r>
        <w:t>.</w:t>
      </w:r>
      <w:r>
        <w:rPr>
          <w:spacing w:val="40"/>
        </w:rPr>
        <w:t xml:space="preserve"> </w:t>
      </w:r>
      <w:r>
        <w:t xml:space="preserve">Such products are separately and distinctly listed as export-only products and cannot be supplied in </w:t>
      </w:r>
      <w:r>
        <w:rPr>
          <w:spacing w:val="-2"/>
        </w:rPr>
        <w:t>Australia.</w:t>
      </w:r>
    </w:p>
    <w:p w14:paraId="5A9B22B5" w14:textId="77777777" w:rsidR="00BC12BD" w:rsidRDefault="00BC12BD" w:rsidP="00CB0473">
      <w:pPr>
        <w:pStyle w:val="BodyText"/>
        <w:spacing w:before="0"/>
        <w:ind w:right="414"/>
      </w:pPr>
    </w:p>
    <w:p w14:paraId="447AC649" w14:textId="1D477D35" w:rsidR="00ED0675" w:rsidRDefault="00E345C2" w:rsidP="00CB0473">
      <w:pPr>
        <w:pStyle w:val="BodyText"/>
        <w:spacing w:before="0" w:after="120"/>
        <w:ind w:right="414"/>
      </w:pPr>
      <w:r>
        <w:t>However, a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is legally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‘separate and</w:t>
      </w:r>
      <w:r>
        <w:rPr>
          <w:spacing w:val="-5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>good’ (</w:t>
      </w:r>
      <w:r>
        <w:rPr>
          <w:color w:val="0000FF"/>
          <w:u w:val="single" w:color="0000FF"/>
        </w:rPr>
        <w:t>see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section 16 of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the </w:t>
      </w:r>
      <w:r>
        <w:rPr>
          <w:i/>
          <w:color w:val="0000FF"/>
          <w:u w:val="single" w:color="0000FF"/>
        </w:rPr>
        <w:t>Therapeutic</w:t>
      </w:r>
      <w:r>
        <w:rPr>
          <w:i/>
          <w:color w:val="0000FF"/>
          <w:spacing w:val="-6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Goods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Act 1989</w:t>
      </w:r>
      <w:r>
        <w:t>) if it differs from the export-only listed good in at least one of the following ways:</w:t>
      </w:r>
    </w:p>
    <w:tbl>
      <w:tblPr>
        <w:tblW w:w="7800" w:type="dxa"/>
        <w:tblInd w:w="1668" w:type="dxa"/>
        <w:tblLook w:val="04A0" w:firstRow="1" w:lastRow="0" w:firstColumn="1" w:lastColumn="0" w:noHBand="0" w:noVBand="1"/>
      </w:tblPr>
      <w:tblGrid>
        <w:gridCol w:w="2925"/>
        <w:gridCol w:w="760"/>
        <w:gridCol w:w="4115"/>
      </w:tblGrid>
      <w:tr w:rsidR="00DC102D" w:rsidRPr="00DC102D" w14:paraId="15EA1786" w14:textId="77777777" w:rsidTr="001F72ED">
        <w:trPr>
          <w:trHeight w:val="328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ED78" w14:textId="77777777" w:rsidR="00DC102D" w:rsidRPr="00DC102D" w:rsidRDefault="00DC102D" w:rsidP="001F72ED">
            <w:pPr>
              <w:rPr>
                <w:rFonts w:ascii="Symbol" w:eastAsia="Times New Roman" w:hAnsi="Symbol" w:cs="Calibri"/>
                <w:lang w:val="en-AU" w:eastAsia="en-AU"/>
              </w:rPr>
            </w:pPr>
            <w:r w:rsidRPr="00DC102D">
              <w:rPr>
                <w:rFonts w:ascii="Symbol" w:hAnsi="Symbol" w:cs="Symbol"/>
                <w:lang w:eastAsia="en-AU"/>
              </w:rPr>
              <w:t>·</w:t>
            </w:r>
            <w:r w:rsidRPr="00DC102D">
              <w:rPr>
                <w:rFonts w:ascii="Times New Roman" w:hAnsi="Times New Roman" w:cs="Times New Roman"/>
                <w:sz w:val="14"/>
                <w:szCs w:val="14"/>
                <w:lang w:eastAsia="en-AU"/>
              </w:rPr>
              <w:t xml:space="preserve">         </w:t>
            </w:r>
            <w:r w:rsidRPr="00DC102D">
              <w:rPr>
                <w:lang w:eastAsia="en-AU"/>
              </w:rPr>
              <w:t>Different formulation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D40F" w14:textId="77777777" w:rsidR="00DC102D" w:rsidRPr="00CB0473" w:rsidRDefault="00DC102D" w:rsidP="001F72ED">
            <w:pPr>
              <w:rPr>
                <w:rFonts w:ascii="Symbol" w:eastAsia="Times New Roman" w:hAnsi="Symbol" w:cs="Calibri"/>
                <w:lang w:val="en-AU" w:eastAsia="en-AU"/>
              </w:rPr>
            </w:pPr>
            <w:r w:rsidRPr="00CB0473">
              <w:rPr>
                <w:rFonts w:ascii="Symbol" w:hAnsi="Symbol" w:cs="Symbol"/>
                <w:lang w:eastAsia="en-AU"/>
              </w:rPr>
              <w:t>·</w:t>
            </w:r>
            <w:r w:rsidRPr="00CB0473">
              <w:rPr>
                <w:rFonts w:ascii="Times New Roman" w:hAnsi="Times New Roman" w:cs="Times New Roman"/>
                <w:sz w:val="14"/>
                <w:szCs w:val="14"/>
                <w:lang w:eastAsia="en-AU"/>
              </w:rPr>
              <w:t xml:space="preserve">         </w:t>
            </w:r>
            <w:r w:rsidRPr="00CB0473">
              <w:rPr>
                <w:lang w:eastAsia="en-AU"/>
              </w:rPr>
              <w:t>Different indications</w:t>
            </w:r>
          </w:p>
        </w:tc>
      </w:tr>
      <w:tr w:rsidR="00DC102D" w:rsidRPr="00DC102D" w14:paraId="48AB7E6F" w14:textId="77777777" w:rsidTr="001F72ED">
        <w:trPr>
          <w:trHeight w:val="328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1B83" w14:textId="77777777" w:rsidR="00DC102D" w:rsidRPr="00DC102D" w:rsidRDefault="00DC102D" w:rsidP="001F72ED">
            <w:pPr>
              <w:rPr>
                <w:rFonts w:ascii="Symbol" w:eastAsia="Times New Roman" w:hAnsi="Symbol" w:cs="Calibri"/>
                <w:lang w:val="en-AU" w:eastAsia="en-AU"/>
              </w:rPr>
            </w:pPr>
            <w:r w:rsidRPr="00DC102D">
              <w:rPr>
                <w:rFonts w:ascii="Symbol" w:hAnsi="Symbol" w:cs="Symbol"/>
                <w:lang w:eastAsia="en-AU"/>
              </w:rPr>
              <w:t>·</w:t>
            </w:r>
            <w:r w:rsidRPr="00DC102D">
              <w:rPr>
                <w:rFonts w:ascii="Times New Roman" w:hAnsi="Times New Roman" w:cs="Times New Roman"/>
                <w:sz w:val="14"/>
                <w:szCs w:val="14"/>
                <w:lang w:eastAsia="en-AU"/>
              </w:rPr>
              <w:t xml:space="preserve">         </w:t>
            </w:r>
            <w:r w:rsidRPr="00DC102D">
              <w:rPr>
                <w:lang w:eastAsia="en-AU"/>
              </w:rPr>
              <w:t>Different strength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5466" w14:textId="77777777" w:rsidR="00DC102D" w:rsidRPr="00CB0473" w:rsidRDefault="00DC102D" w:rsidP="001F72ED">
            <w:pPr>
              <w:rPr>
                <w:rFonts w:ascii="Symbol" w:eastAsia="Times New Roman" w:hAnsi="Symbol" w:cs="Calibri"/>
                <w:lang w:val="en-AU" w:eastAsia="en-AU"/>
              </w:rPr>
            </w:pPr>
            <w:r w:rsidRPr="00CB0473">
              <w:rPr>
                <w:rFonts w:ascii="Symbol" w:hAnsi="Symbol" w:cs="Symbol"/>
                <w:lang w:eastAsia="en-AU"/>
              </w:rPr>
              <w:t>·</w:t>
            </w:r>
            <w:r w:rsidRPr="00CB0473">
              <w:rPr>
                <w:rFonts w:ascii="Times New Roman" w:hAnsi="Times New Roman" w:cs="Times New Roman"/>
                <w:sz w:val="14"/>
                <w:szCs w:val="14"/>
                <w:lang w:eastAsia="en-AU"/>
              </w:rPr>
              <w:t xml:space="preserve">         </w:t>
            </w:r>
            <w:r w:rsidRPr="00CB0473">
              <w:rPr>
                <w:lang w:eastAsia="en-AU"/>
              </w:rPr>
              <w:t>Different directions for use</w:t>
            </w:r>
          </w:p>
        </w:tc>
      </w:tr>
      <w:tr w:rsidR="00DC102D" w:rsidRPr="00DC102D" w14:paraId="3522B0E0" w14:textId="77777777" w:rsidTr="001F72ED">
        <w:trPr>
          <w:trHeight w:val="328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36B3" w14:textId="77777777" w:rsidR="00DC102D" w:rsidRPr="00DC102D" w:rsidRDefault="00DC102D" w:rsidP="001F72ED">
            <w:pPr>
              <w:rPr>
                <w:rFonts w:ascii="Symbol" w:eastAsia="Times New Roman" w:hAnsi="Symbol" w:cs="Calibri"/>
                <w:lang w:val="en-AU" w:eastAsia="en-AU"/>
              </w:rPr>
            </w:pPr>
            <w:r w:rsidRPr="00DC102D">
              <w:rPr>
                <w:rFonts w:ascii="Symbol" w:hAnsi="Symbol" w:cs="Symbol"/>
                <w:lang w:eastAsia="en-AU"/>
              </w:rPr>
              <w:t>·</w:t>
            </w:r>
            <w:r w:rsidRPr="00DC102D">
              <w:rPr>
                <w:rFonts w:ascii="Times New Roman" w:hAnsi="Times New Roman" w:cs="Times New Roman"/>
                <w:sz w:val="14"/>
                <w:szCs w:val="14"/>
                <w:lang w:eastAsia="en-AU"/>
              </w:rPr>
              <w:t xml:space="preserve">         </w:t>
            </w:r>
            <w:r w:rsidRPr="00DC102D">
              <w:rPr>
                <w:lang w:eastAsia="en-AU"/>
              </w:rPr>
              <w:t>Different dosage form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61B9" w14:textId="77777777" w:rsidR="00DC102D" w:rsidRPr="00CB0473" w:rsidRDefault="00DC102D" w:rsidP="001F72ED">
            <w:pPr>
              <w:rPr>
                <w:rFonts w:ascii="Symbol" w:eastAsia="Times New Roman" w:hAnsi="Symbol" w:cs="Calibri"/>
                <w:lang w:val="en-AU" w:eastAsia="en-AU"/>
              </w:rPr>
            </w:pPr>
            <w:r w:rsidRPr="00CB0473">
              <w:rPr>
                <w:rFonts w:ascii="Symbol" w:hAnsi="Symbol" w:cs="Symbol"/>
                <w:lang w:eastAsia="en-AU"/>
              </w:rPr>
              <w:t>·</w:t>
            </w:r>
            <w:r w:rsidRPr="00CB0473">
              <w:rPr>
                <w:rFonts w:ascii="Times New Roman" w:hAnsi="Times New Roman" w:cs="Times New Roman"/>
                <w:sz w:val="14"/>
                <w:szCs w:val="14"/>
                <w:lang w:eastAsia="en-AU"/>
              </w:rPr>
              <w:t xml:space="preserve">         </w:t>
            </w:r>
            <w:r w:rsidRPr="00CB0473">
              <w:rPr>
                <w:lang w:eastAsia="en-AU"/>
              </w:rPr>
              <w:t>Different container</w:t>
            </w:r>
          </w:p>
        </w:tc>
      </w:tr>
      <w:tr w:rsidR="00DC102D" w:rsidRPr="00DC102D" w14:paraId="426E3EA7" w14:textId="77777777" w:rsidTr="001F72ED">
        <w:trPr>
          <w:trHeight w:val="328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63D6" w14:textId="77777777" w:rsidR="00DC102D" w:rsidRPr="00DC102D" w:rsidRDefault="00DC102D" w:rsidP="001F72ED">
            <w:pPr>
              <w:rPr>
                <w:rFonts w:ascii="Symbol" w:eastAsia="Times New Roman" w:hAnsi="Symbol" w:cs="Calibri"/>
                <w:lang w:val="en-AU" w:eastAsia="en-AU"/>
              </w:rPr>
            </w:pPr>
            <w:r w:rsidRPr="00DC102D">
              <w:rPr>
                <w:rFonts w:ascii="Symbol" w:hAnsi="Symbol" w:cs="Symbol"/>
                <w:lang w:eastAsia="en-AU"/>
              </w:rPr>
              <w:t>·</w:t>
            </w:r>
            <w:r w:rsidRPr="00DC102D">
              <w:rPr>
                <w:rFonts w:ascii="Times New Roman" w:hAnsi="Times New Roman" w:cs="Times New Roman"/>
                <w:sz w:val="14"/>
                <w:szCs w:val="14"/>
                <w:lang w:eastAsia="en-AU"/>
              </w:rPr>
              <w:t xml:space="preserve">         </w:t>
            </w:r>
            <w:r w:rsidRPr="00DC102D">
              <w:rPr>
                <w:lang w:eastAsia="en-AU"/>
              </w:rPr>
              <w:t>Different name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BE2C" w14:textId="77777777" w:rsidR="00DC102D" w:rsidRPr="00DC102D" w:rsidRDefault="00DC102D" w:rsidP="00DC102D">
            <w:pPr>
              <w:widowControl/>
              <w:autoSpaceDE/>
              <w:autoSpaceDN/>
              <w:ind w:firstLineChars="600" w:firstLine="1320"/>
              <w:rPr>
                <w:rFonts w:ascii="Symbol" w:eastAsia="Times New Roman" w:hAnsi="Symbol" w:cs="Calibri"/>
                <w:color w:val="000000"/>
                <w:lang w:val="en-AU" w:eastAsia="en-AU"/>
              </w:rPr>
            </w:pPr>
          </w:p>
        </w:tc>
      </w:tr>
    </w:tbl>
    <w:p w14:paraId="447AC654" w14:textId="496B082A" w:rsidR="00ED0675" w:rsidRDefault="00E345C2" w:rsidP="00CB0473">
      <w:pPr>
        <w:pStyle w:val="BodyText"/>
        <w:ind w:left="517" w:right="413" w:hanging="1"/>
      </w:pPr>
      <w:proofErr w:type="gramStart"/>
      <w:r>
        <w:t>In order to</w:t>
      </w:r>
      <w:proofErr w:type="gramEnd"/>
      <w:r>
        <w:t xml:space="preserve"> meet the condition on the manufacture </w:t>
      </w:r>
      <w:proofErr w:type="spellStart"/>
      <w:r>
        <w:t>licence</w:t>
      </w:r>
      <w:proofErr w:type="spellEnd"/>
      <w:r>
        <w:t xml:space="preserve"> that you supply domestic patients when requested, you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you have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‘separate and</w:t>
      </w:r>
      <w:r>
        <w:rPr>
          <w:spacing w:val="-1"/>
        </w:rPr>
        <w:t xml:space="preserve"> </w:t>
      </w:r>
      <w:r>
        <w:t>distinct’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export listed product in a manner described above.</w:t>
      </w:r>
      <w:r w:rsidR="00D5047B"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information: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TGA policy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export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medicines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from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Australia</w:t>
      </w:r>
      <w:r w:rsidR="00D5047B">
        <w:rPr>
          <w:color w:val="0000FF"/>
          <w:spacing w:val="-2"/>
          <w:u w:val="single" w:color="0000FF"/>
        </w:rPr>
        <w:t>.</w:t>
      </w:r>
    </w:p>
    <w:p w14:paraId="447AC655" w14:textId="58807D32" w:rsidR="00ED0675" w:rsidRPr="00CB0473" w:rsidRDefault="00E345C2" w:rsidP="00CB0473">
      <w:pPr>
        <w:pStyle w:val="Heading1"/>
        <w:spacing w:before="120"/>
        <w:rPr>
          <w:bCs/>
          <w:color w:val="3A5772"/>
          <w:sz w:val="28"/>
          <w:szCs w:val="28"/>
        </w:rPr>
      </w:pPr>
      <w:bookmarkStart w:id="28" w:name="Requirements_for_export-only_medicinal_c"/>
      <w:bookmarkStart w:id="29" w:name="_Toc175644375"/>
      <w:bookmarkStart w:id="30" w:name="_Toc175661881"/>
      <w:bookmarkEnd w:id="28"/>
      <w:r w:rsidRPr="00CB0473">
        <w:rPr>
          <w:bCs/>
          <w:color w:val="3A5772"/>
          <w:sz w:val="28"/>
          <w:szCs w:val="28"/>
        </w:rPr>
        <w:t>Requirements for export-only medicinal cannabis</w:t>
      </w:r>
      <w:bookmarkEnd w:id="29"/>
      <w:r w:rsidR="00EC0637">
        <w:rPr>
          <w:bCs/>
          <w:color w:val="3A5772"/>
          <w:sz w:val="28"/>
          <w:szCs w:val="28"/>
        </w:rPr>
        <w:t xml:space="preserve"> products</w:t>
      </w:r>
      <w:bookmarkEnd w:id="30"/>
    </w:p>
    <w:p w14:paraId="447AC656" w14:textId="77777777" w:rsidR="00ED0675" w:rsidRDefault="00E345C2">
      <w:pPr>
        <w:pStyle w:val="BodyText"/>
        <w:spacing w:before="114"/>
      </w:pPr>
      <w:r>
        <w:lastRenderedPageBreak/>
        <w:t>Medicinal</w:t>
      </w:r>
      <w:r>
        <w:rPr>
          <w:spacing w:val="-7"/>
        </w:rPr>
        <w:t xml:space="preserve"> </w:t>
      </w:r>
      <w:r>
        <w:t>cannabis</w:t>
      </w:r>
      <w:r>
        <w:rPr>
          <w:spacing w:val="-1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export-only</w:t>
      </w:r>
      <w:r>
        <w:rPr>
          <w:spacing w:val="-5"/>
        </w:rPr>
        <w:t xml:space="preserve"> </w:t>
      </w:r>
      <w:r>
        <w:rPr>
          <w:b/>
        </w:rPr>
        <w:t>must,</w:t>
      </w:r>
      <w:r>
        <w:rPr>
          <w:b/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minimum:</w:t>
      </w:r>
    </w:p>
    <w:p w14:paraId="447AC657" w14:textId="28DEF068" w:rsidR="00ED0675" w:rsidRDefault="00E345C2">
      <w:pPr>
        <w:pStyle w:val="ListParagraph"/>
        <w:numPr>
          <w:ilvl w:val="0"/>
          <w:numId w:val="3"/>
        </w:numPr>
        <w:tabs>
          <w:tab w:val="left" w:pos="943"/>
        </w:tabs>
        <w:spacing w:before="183"/>
        <w:ind w:left="943" w:hanging="427"/>
      </w:pPr>
      <w:r>
        <w:t>Not</w:t>
      </w:r>
      <w:r>
        <w:rPr>
          <w:spacing w:val="1"/>
        </w:rPr>
        <w:t xml:space="preserve"> </w:t>
      </w:r>
      <w:r>
        <w:t>be for</w:t>
      </w:r>
      <w:r>
        <w:rPr>
          <w:spacing w:val="-6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(‘solely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export’)</w:t>
      </w:r>
    </w:p>
    <w:p w14:paraId="447AC658" w14:textId="7A7799C5" w:rsidR="00ED0675" w:rsidRDefault="00E345C2">
      <w:pPr>
        <w:pStyle w:val="ListParagraph"/>
        <w:numPr>
          <w:ilvl w:val="0"/>
          <w:numId w:val="3"/>
        </w:numPr>
        <w:tabs>
          <w:tab w:val="left" w:pos="943"/>
        </w:tabs>
        <w:spacing w:before="177"/>
        <w:ind w:left="943" w:right="1157"/>
      </w:pPr>
      <w:r>
        <w:t>Conform to</w:t>
      </w:r>
      <w:r>
        <w:rPr>
          <w:spacing w:val="-7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(GMP)</w:t>
      </w:r>
      <w:r>
        <w:rPr>
          <w:spacing w:val="-2"/>
        </w:rPr>
        <w:t xml:space="preserve"> </w:t>
      </w:r>
      <w:r>
        <w:t>requirements (evidence</w:t>
      </w:r>
      <w:r>
        <w:rPr>
          <w:spacing w:val="-7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will depend on whether manufacture is overseas or in Australia)</w:t>
      </w:r>
    </w:p>
    <w:p w14:paraId="447AC659" w14:textId="77777777" w:rsidR="00ED0675" w:rsidRDefault="00E345C2">
      <w:pPr>
        <w:pStyle w:val="ListParagraph"/>
        <w:numPr>
          <w:ilvl w:val="0"/>
          <w:numId w:val="3"/>
        </w:numPr>
        <w:tabs>
          <w:tab w:val="left" w:pos="943"/>
        </w:tabs>
        <w:spacing w:before="183"/>
        <w:ind w:left="943" w:hanging="427"/>
      </w:pPr>
      <w:r>
        <w:t>Be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indications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use).</w:t>
      </w:r>
    </w:p>
    <w:p w14:paraId="447AC65A" w14:textId="691477F9" w:rsidR="00ED0675" w:rsidRDefault="00E345C2">
      <w:pPr>
        <w:pStyle w:val="ListParagraph"/>
        <w:numPr>
          <w:ilvl w:val="0"/>
          <w:numId w:val="3"/>
        </w:numPr>
        <w:tabs>
          <w:tab w:val="left" w:pos="944"/>
        </w:tabs>
        <w:ind w:right="748"/>
      </w:pP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 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labelling,</w:t>
      </w:r>
      <w:r>
        <w:rPr>
          <w:spacing w:val="-1"/>
        </w:rPr>
        <w:t xml:space="preserve"> </w:t>
      </w:r>
      <w:r>
        <w:t xml:space="preserve">packaging and any advertising or other informational material associated with the goods (per the definition in the </w:t>
      </w:r>
      <w:r>
        <w:rPr>
          <w:i/>
        </w:rPr>
        <w:t>Therapeutic Goods Act 1989</w:t>
      </w:r>
      <w:r>
        <w:t>).</w:t>
      </w:r>
    </w:p>
    <w:p w14:paraId="447AC65B" w14:textId="3EC8EB49" w:rsidR="00ED0675" w:rsidRDefault="00E345C2">
      <w:pPr>
        <w:pStyle w:val="ListParagraph"/>
        <w:numPr>
          <w:ilvl w:val="0"/>
          <w:numId w:val="3"/>
        </w:numPr>
        <w:tabs>
          <w:tab w:val="left" w:pos="942"/>
          <w:tab w:val="left" w:pos="944"/>
        </w:tabs>
        <w:ind w:right="853"/>
        <w:jc w:val="both"/>
        <w:rPr>
          <w:i/>
        </w:rPr>
      </w:pPr>
      <w:r>
        <w:t>Conform to</w:t>
      </w:r>
      <w:r>
        <w:rPr>
          <w:spacing w:val="-2"/>
        </w:rPr>
        <w:t xml:space="preserve"> </w:t>
      </w:r>
      <w:r>
        <w:t>any standard(s)</w:t>
      </w:r>
      <w:r>
        <w:rPr>
          <w:spacing w:val="-1"/>
        </w:rPr>
        <w:t xml:space="preserve"> </w:t>
      </w:r>
      <w:r>
        <w:t>applicable to</w:t>
      </w:r>
      <w:r>
        <w:rPr>
          <w:spacing w:val="-2"/>
        </w:rPr>
        <w:t xml:space="preserve"> </w:t>
      </w:r>
      <w:r>
        <w:t>the goods and any prescribed quality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safety criteria, including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standards outlined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  <w:color w:val="0000FF"/>
          <w:u w:val="single" w:color="0000FF"/>
        </w:rPr>
        <w:t>Therapeutic</w:t>
      </w:r>
      <w:r>
        <w:rPr>
          <w:i/>
          <w:color w:val="0000FF"/>
          <w:spacing w:val="-1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Goods</w:t>
      </w:r>
      <w:r>
        <w:rPr>
          <w:i/>
          <w:color w:val="0000FF"/>
          <w:spacing w:val="-6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Order</w:t>
      </w:r>
      <w:r>
        <w:rPr>
          <w:i/>
          <w:color w:val="0000FF"/>
          <w:spacing w:val="-7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No.</w:t>
      </w:r>
      <w:r>
        <w:rPr>
          <w:i/>
          <w:color w:val="0000FF"/>
          <w:spacing w:val="-5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93 (Standard for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Medicinal Cannabis)</w:t>
      </w:r>
    </w:p>
    <w:p w14:paraId="447AC65C" w14:textId="77777777" w:rsidR="00ED0675" w:rsidRPr="00CB0473" w:rsidRDefault="00E345C2">
      <w:pPr>
        <w:pStyle w:val="ListParagraph"/>
        <w:numPr>
          <w:ilvl w:val="0"/>
          <w:numId w:val="3"/>
        </w:numPr>
        <w:tabs>
          <w:tab w:val="left" w:pos="943"/>
        </w:tabs>
        <w:spacing w:before="183"/>
        <w:ind w:left="943" w:hanging="427"/>
      </w:pPr>
      <w:r>
        <w:t>Not have</w:t>
      </w:r>
      <w:r>
        <w:rPr>
          <w:spacing w:val="-1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refused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Australia</w:t>
      </w:r>
    </w:p>
    <w:p w14:paraId="39969846" w14:textId="2BECD226" w:rsidR="00DB5C36" w:rsidRDefault="00361082">
      <w:pPr>
        <w:pStyle w:val="ListParagraph"/>
        <w:numPr>
          <w:ilvl w:val="0"/>
          <w:numId w:val="3"/>
        </w:numPr>
        <w:tabs>
          <w:tab w:val="left" w:pos="943"/>
        </w:tabs>
        <w:spacing w:before="183"/>
      </w:pPr>
      <w:r w:rsidRPr="00CB0473">
        <w:rPr>
          <w:bCs/>
          <w:noProof/>
          <w:color w:val="3A5772"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47AC6A3" wp14:editId="6EB99F72">
                <wp:simplePos x="0" y="0"/>
                <wp:positionH relativeFrom="page">
                  <wp:posOffset>1625600</wp:posOffset>
                </wp:positionH>
                <wp:positionV relativeFrom="paragraph">
                  <wp:posOffset>670560</wp:posOffset>
                </wp:positionV>
                <wp:extent cx="5421630" cy="2272030"/>
                <wp:effectExtent l="0" t="0" r="762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1630" cy="227203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 w14:paraId="447AC6B8" w14:textId="77777777" w:rsidR="00ED0675" w:rsidRDefault="00E345C2">
                            <w:pPr>
                              <w:pStyle w:val="BodyText"/>
                              <w:spacing w:before="281"/>
                              <w:ind w:left="168" w:righ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Secretary may accept written confirmation from the country(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of import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willingness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accept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goods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one 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above criteria are NOT met.</w:t>
                            </w:r>
                          </w:p>
                          <w:p w14:paraId="447AC6B9" w14:textId="77777777" w:rsidR="00ED0675" w:rsidRDefault="00E345C2">
                            <w:pPr>
                              <w:pStyle w:val="BodyText"/>
                              <w:ind w:left="1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written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confirmation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acknowledge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that:</w:t>
                            </w:r>
                          </w:p>
                          <w:p w14:paraId="447AC6BA" w14:textId="31EA0165" w:rsidR="00ED0675" w:rsidRDefault="00E345C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8"/>
                              </w:tabs>
                              <w:spacing w:before="182"/>
                              <w:ind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authority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BD4C61">
                              <w:rPr>
                                <w:color w:val="000000"/>
                              </w:rPr>
                              <w:t>understands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 no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history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use</w:t>
                            </w:r>
                          </w:p>
                          <w:p w14:paraId="447AC6BB" w14:textId="77777777" w:rsidR="00ED0675" w:rsidRDefault="00E345C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8"/>
                              </w:tabs>
                              <w:ind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authority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import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product.</w:t>
                            </w:r>
                          </w:p>
                          <w:p w14:paraId="447AC6BC" w14:textId="77777777" w:rsidR="00ED0675" w:rsidRDefault="00E345C2">
                            <w:pPr>
                              <w:pStyle w:val="BodyText"/>
                              <w:ind w:left="168" w:righ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Your export listing will be conditioned so that you may only import to the country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countries for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written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confirmation.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C6A3" id="Textbox 11" o:spid="_x0000_s1027" type="#_x0000_t202" style="position:absolute;left:0;text-align:left;margin-left:128pt;margin-top:52.8pt;width:426.9pt;height:178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" fillcolor="#ebebeb" stroked="f">
                <v:textbox inset="0,0,0,0">
                  <w:txbxContent>
                    <w:p w14:paraId="447AC6B8" w14:textId="77777777" w:rsidR="00ED0675" w:rsidRDefault="00E345C2">
                      <w:pPr>
                        <w:pStyle w:val="BodyText"/>
                        <w:spacing w:before="281"/>
                        <w:ind w:left="168" w:righ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Secretary may accept written confirmation from the country(</w:t>
                      </w:r>
                      <w:proofErr w:type="spellStart"/>
                      <w:r>
                        <w:rPr>
                          <w:color w:val="000000"/>
                        </w:rPr>
                        <w:t>ies</w:t>
                      </w:r>
                      <w:proofErr w:type="spellEnd"/>
                      <w:r>
                        <w:rPr>
                          <w:color w:val="000000"/>
                        </w:rPr>
                        <w:t>) of import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willingness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accept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goods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one 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above criteria are NOT met.</w:t>
                      </w:r>
                    </w:p>
                    <w:p w14:paraId="447AC6B9" w14:textId="77777777" w:rsidR="00ED0675" w:rsidRDefault="00E345C2">
                      <w:pPr>
                        <w:pStyle w:val="BodyText"/>
                        <w:ind w:left="1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written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confirmation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acknowledge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that:</w:t>
                      </w:r>
                    </w:p>
                    <w:p w14:paraId="447AC6BA" w14:textId="31EA0165" w:rsidR="00ED0675" w:rsidRDefault="00E345C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8"/>
                        </w:tabs>
                        <w:spacing w:before="182"/>
                        <w:ind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authority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 w:rsidR="00BD4C61">
                        <w:rPr>
                          <w:color w:val="000000"/>
                        </w:rPr>
                        <w:t>understands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 no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history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use</w:t>
                      </w:r>
                    </w:p>
                    <w:p w14:paraId="447AC6BB" w14:textId="77777777" w:rsidR="00ED0675" w:rsidRDefault="00E345C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8"/>
                        </w:tabs>
                        <w:ind w:hanging="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authority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import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the </w:t>
                      </w:r>
                      <w:r>
                        <w:rPr>
                          <w:color w:val="000000"/>
                          <w:spacing w:val="-2"/>
                        </w:rPr>
                        <w:t>product.</w:t>
                      </w:r>
                    </w:p>
                    <w:p w14:paraId="447AC6BC" w14:textId="77777777" w:rsidR="00ED0675" w:rsidRDefault="00E345C2">
                      <w:pPr>
                        <w:pStyle w:val="BodyText"/>
                        <w:ind w:left="168" w:righ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Your export listing will be conditioned so that you may only import to the country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countries for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written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confirmation.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079ED" w:rsidRPr="00B079ED">
        <w:t>The Office of Drug Control will be checking any country restrictions on your export listing prior to granting export permission.</w:t>
      </w:r>
    </w:p>
    <w:p w14:paraId="447AC660" w14:textId="77E1C70C" w:rsidR="00ED0675" w:rsidRPr="00CB0473" w:rsidRDefault="00E345C2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31" w:name="_Toc175661882"/>
      <w:r w:rsidRPr="00CB0473">
        <w:rPr>
          <w:bCs/>
          <w:noProof/>
          <w:color w:val="3A5772"/>
          <w:sz w:val="28"/>
          <w:szCs w:val="28"/>
        </w:rPr>
        <w:drawing>
          <wp:anchor distT="0" distB="0" distL="0" distR="0" simplePos="0" relativeHeight="251657728" behindDoc="1" locked="0" layoutInCell="1" allowOverlap="1" wp14:anchorId="447AC6A1" wp14:editId="4E21B96C">
            <wp:simplePos x="0" y="0"/>
            <wp:positionH relativeFrom="page">
              <wp:posOffset>810768</wp:posOffset>
            </wp:positionH>
            <wp:positionV relativeFrom="paragraph">
              <wp:posOffset>1026741</wp:posOffset>
            </wp:positionV>
            <wp:extent cx="487172" cy="48767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7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2" w:name="Applying_for_export-only_listing"/>
      <w:bookmarkStart w:id="33" w:name="_Toc175644376"/>
      <w:bookmarkStart w:id="34" w:name="_Toc175661883"/>
      <w:bookmarkEnd w:id="31"/>
      <w:bookmarkEnd w:id="32"/>
      <w:r w:rsidRPr="00CB0473">
        <w:rPr>
          <w:bCs/>
          <w:color w:val="3A5772"/>
          <w:sz w:val="28"/>
          <w:szCs w:val="28"/>
        </w:rPr>
        <w:t>Applying for</w:t>
      </w:r>
      <w:r w:rsidR="00EC0637">
        <w:rPr>
          <w:bCs/>
          <w:color w:val="3A5772"/>
          <w:sz w:val="28"/>
          <w:szCs w:val="28"/>
        </w:rPr>
        <w:t xml:space="preserve"> an</w:t>
      </w:r>
      <w:r w:rsidRPr="00CB0473">
        <w:rPr>
          <w:bCs/>
          <w:color w:val="3A5772"/>
          <w:sz w:val="28"/>
          <w:szCs w:val="28"/>
        </w:rPr>
        <w:t xml:space="preserve"> export-only listing</w:t>
      </w:r>
      <w:bookmarkEnd w:id="33"/>
      <w:bookmarkEnd w:id="34"/>
    </w:p>
    <w:p w14:paraId="20491973" w14:textId="5FBD1982" w:rsidR="00361082" w:rsidRPr="00CB0473" w:rsidRDefault="00E345C2" w:rsidP="00CB0473">
      <w:pPr>
        <w:pStyle w:val="BodyText"/>
        <w:spacing w:before="120"/>
        <w:rPr>
          <w:spacing w:val="-4"/>
        </w:rPr>
      </w:pPr>
      <w:proofErr w:type="gramStart"/>
      <w:r>
        <w:t>In 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make an application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TGA:</w:t>
      </w:r>
    </w:p>
    <w:p w14:paraId="447AC662" w14:textId="5E2CBD98" w:rsidR="00ED0675" w:rsidRDefault="00E345C2" w:rsidP="00CB0473">
      <w:pPr>
        <w:pStyle w:val="ListParagraph"/>
        <w:numPr>
          <w:ilvl w:val="0"/>
          <w:numId w:val="1"/>
        </w:numPr>
        <w:tabs>
          <w:tab w:val="left" w:pos="943"/>
        </w:tabs>
        <w:spacing w:before="120"/>
        <w:ind w:left="943" w:hanging="425"/>
      </w:pPr>
      <w:r>
        <w:rPr>
          <w:color w:val="0000FF"/>
          <w:u w:val="single" w:color="0000FF"/>
        </w:rPr>
        <w:t>Obtain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a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TGA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client ID</w:t>
      </w:r>
      <w:r w:rsidR="00BD4C61">
        <w:rPr>
          <w:spacing w:val="-1"/>
        </w:rPr>
        <w:t xml:space="preserve"> (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5"/>
        </w:rPr>
        <w:t>one</w:t>
      </w:r>
      <w:r w:rsidR="00BD4C61">
        <w:rPr>
          <w:spacing w:val="-5"/>
        </w:rPr>
        <w:t>)</w:t>
      </w:r>
    </w:p>
    <w:p w14:paraId="447AC663" w14:textId="4B64F323" w:rsidR="00ED0675" w:rsidRDefault="00E345C2" w:rsidP="00CB0473">
      <w:pPr>
        <w:pStyle w:val="ListParagraph"/>
        <w:numPr>
          <w:ilvl w:val="0"/>
          <w:numId w:val="1"/>
        </w:numPr>
        <w:tabs>
          <w:tab w:val="left" w:pos="943"/>
        </w:tabs>
        <w:spacing w:before="120"/>
        <w:ind w:left="943" w:hanging="425"/>
      </w:pPr>
      <w:r>
        <w:t>Log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TGA Business</w:t>
      </w:r>
      <w:r>
        <w:rPr>
          <w:color w:val="0000FF"/>
          <w:spacing w:val="-2"/>
          <w:u w:val="single" w:color="0000FF"/>
        </w:rPr>
        <w:t xml:space="preserve"> Services</w:t>
      </w:r>
    </w:p>
    <w:p w14:paraId="447AC665" w14:textId="77777777" w:rsidR="00ED0675" w:rsidRPr="00CB0473" w:rsidRDefault="00E345C2" w:rsidP="00361082">
      <w:pPr>
        <w:pStyle w:val="ListParagraph"/>
        <w:numPr>
          <w:ilvl w:val="0"/>
          <w:numId w:val="1"/>
        </w:numPr>
        <w:tabs>
          <w:tab w:val="left" w:pos="943"/>
        </w:tabs>
        <w:spacing w:before="120"/>
        <w:ind w:left="943" w:hanging="425"/>
      </w:pP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‘Applications’</w:t>
      </w:r>
    </w:p>
    <w:p w14:paraId="355872EF" w14:textId="6ED0AAA0" w:rsidR="00434AD6" w:rsidRDefault="00434AD6" w:rsidP="00CB0473">
      <w:pPr>
        <w:pStyle w:val="ListParagraph"/>
        <w:numPr>
          <w:ilvl w:val="0"/>
          <w:numId w:val="1"/>
        </w:numPr>
        <w:tabs>
          <w:tab w:val="left" w:pos="943"/>
        </w:tabs>
        <w:spacing w:before="120"/>
        <w:ind w:left="943" w:hanging="425"/>
      </w:pPr>
      <w:r>
        <w:rPr>
          <w:spacing w:val="-2"/>
        </w:rPr>
        <w:t>Locate ‘Export Only Medicine’ application types</w:t>
      </w:r>
    </w:p>
    <w:p w14:paraId="447AC666" w14:textId="44118416" w:rsidR="00ED0675" w:rsidRDefault="00E345C2" w:rsidP="00CB0473">
      <w:pPr>
        <w:pStyle w:val="ListParagraph"/>
        <w:numPr>
          <w:ilvl w:val="0"/>
          <w:numId w:val="1"/>
        </w:numPr>
        <w:tabs>
          <w:tab w:val="left" w:pos="944"/>
        </w:tabs>
        <w:spacing w:before="120"/>
        <w:ind w:hanging="425"/>
      </w:pPr>
      <w:r>
        <w:t>Select</w:t>
      </w:r>
      <w:r>
        <w:rPr>
          <w:spacing w:val="-4"/>
        </w:rPr>
        <w:t xml:space="preserve"> </w:t>
      </w:r>
      <w:r>
        <w:t>‘S.26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Export</w:t>
      </w:r>
      <w:r>
        <w:rPr>
          <w:spacing w:val="-7"/>
        </w:rPr>
        <w:t xml:space="preserve"> </w:t>
      </w:r>
      <w:r>
        <w:t>Only: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Listing’</w:t>
      </w:r>
      <w:r>
        <w:rPr>
          <w:spacing w:val="-2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‘Export</w:t>
      </w:r>
      <w:r>
        <w:rPr>
          <w:spacing w:val="-2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Medicine’</w:t>
      </w:r>
      <w:r>
        <w:rPr>
          <w:spacing w:val="-1"/>
        </w:rPr>
        <w:t xml:space="preserve"> </w:t>
      </w:r>
      <w:r>
        <w:rPr>
          <w:spacing w:val="-2"/>
        </w:rPr>
        <w:t>heading</w:t>
      </w:r>
    </w:p>
    <w:p w14:paraId="447AC667" w14:textId="273A8134" w:rsidR="00ED0675" w:rsidRDefault="00E345C2" w:rsidP="00CB0473">
      <w:pPr>
        <w:pStyle w:val="ListParagraph"/>
        <w:numPr>
          <w:ilvl w:val="0"/>
          <w:numId w:val="1"/>
        </w:numPr>
        <w:tabs>
          <w:tab w:val="left" w:pos="944"/>
        </w:tabs>
        <w:spacing w:before="120"/>
        <w:ind w:hanging="425"/>
      </w:pPr>
      <w:r>
        <w:t>Complete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rPr>
          <w:spacing w:val="-2"/>
        </w:rPr>
        <w:t>attachments</w:t>
      </w:r>
    </w:p>
    <w:p w14:paraId="3885AEC7" w14:textId="5F7AFBF0" w:rsidR="009E6F88" w:rsidRDefault="00E345C2" w:rsidP="00CB0473">
      <w:pPr>
        <w:pStyle w:val="ListParagraph"/>
        <w:numPr>
          <w:ilvl w:val="0"/>
          <w:numId w:val="1"/>
        </w:numPr>
        <w:tabs>
          <w:tab w:val="left" w:pos="944"/>
        </w:tabs>
        <w:spacing w:before="120"/>
        <w:ind w:hanging="425"/>
      </w:pPr>
      <w:r>
        <w:t>Submit by</w:t>
      </w:r>
      <w:r>
        <w:rPr>
          <w:spacing w:val="-7"/>
        </w:rPr>
        <w:t xml:space="preserve"> </w:t>
      </w:r>
      <w:r>
        <w:t>pressing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rPr>
          <w:spacing w:val="-2"/>
        </w:rPr>
        <w:t>button</w:t>
      </w:r>
    </w:p>
    <w:p w14:paraId="4178807C" w14:textId="2ADA341A" w:rsidR="00A05D09" w:rsidRDefault="00361082" w:rsidP="00CB0473">
      <w:pPr>
        <w:pStyle w:val="BodyText"/>
        <w:spacing w:before="2"/>
        <w:ind w:left="0"/>
        <w:jc w:val="center"/>
        <w:rPr>
          <w:rFonts w:ascii="Segoe UI Semibold" w:eastAsia="Segoe UI Semibold" w:hAnsi="Segoe UI Semibold" w:cs="Segoe UI Semibold"/>
          <w:b/>
          <w:color w:val="3A5772"/>
          <w:sz w:val="32"/>
          <w:szCs w:val="32"/>
        </w:rPr>
      </w:pPr>
      <w:bookmarkStart w:id="35" w:name="_Toc175644377"/>
      <w:bookmarkStart w:id="36" w:name="_Toc175644507"/>
      <w:bookmarkStart w:id="37" w:name="_Toc175645658"/>
      <w:r w:rsidRPr="00CB0473">
        <w:rPr>
          <w:rFonts w:ascii="Segoe UI Semibold" w:eastAsia="Segoe UI Semibold" w:hAnsi="Segoe UI Semibold" w:cs="Segoe UI Semibold"/>
          <w:b/>
          <w:noProof/>
          <w:color w:val="3A5772"/>
          <w:sz w:val="32"/>
          <w:szCs w:val="32"/>
        </w:rPr>
        <w:lastRenderedPageBreak/>
        <w:drawing>
          <wp:inline distT="0" distB="0" distL="0" distR="0" wp14:anchorId="447AC6A5" wp14:editId="34158299">
            <wp:extent cx="5774690" cy="2527300"/>
            <wp:effectExtent l="0" t="0" r="0" b="6350"/>
            <wp:docPr id="12" name="Image 12" descr="screen capture of the application screen for applying for export-only listing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screen capture of the application screen for applying for export-only listing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5"/>
      <w:bookmarkEnd w:id="36"/>
      <w:bookmarkEnd w:id="37"/>
    </w:p>
    <w:p w14:paraId="447AC66B" w14:textId="100DA589" w:rsidR="00ED0675" w:rsidRPr="00CB0473" w:rsidRDefault="00E345C2" w:rsidP="00CB0473">
      <w:pPr>
        <w:pStyle w:val="Heading2"/>
        <w:spacing w:before="240"/>
        <w:rPr>
          <w:b/>
          <w:color w:val="3A5772"/>
          <w:sz w:val="32"/>
          <w:szCs w:val="32"/>
        </w:rPr>
      </w:pPr>
      <w:bookmarkStart w:id="38" w:name="Variations_to_ODC_cultivation,_productio"/>
      <w:bookmarkStart w:id="39" w:name="_Toc175644378"/>
      <w:bookmarkStart w:id="40" w:name="_Toc175661884"/>
      <w:bookmarkEnd w:id="38"/>
      <w:r w:rsidRPr="00CB0473">
        <w:rPr>
          <w:b/>
          <w:color w:val="3A5772"/>
          <w:sz w:val="32"/>
          <w:szCs w:val="32"/>
        </w:rPr>
        <w:t xml:space="preserve">Variations to ODC cultivation, </w:t>
      </w:r>
      <w:r w:rsidR="00BB5BF9" w:rsidRPr="00BB5BF9">
        <w:rPr>
          <w:b/>
          <w:color w:val="3A5772"/>
          <w:sz w:val="32"/>
          <w:szCs w:val="32"/>
        </w:rPr>
        <w:t>production,</w:t>
      </w:r>
      <w:r w:rsidRPr="00CB0473">
        <w:rPr>
          <w:b/>
          <w:color w:val="3A5772"/>
          <w:sz w:val="32"/>
          <w:szCs w:val="32"/>
        </w:rPr>
        <w:t xml:space="preserve"> and manufacturing </w:t>
      </w:r>
      <w:proofErr w:type="spellStart"/>
      <w:r w:rsidRPr="00CB0473">
        <w:rPr>
          <w:b/>
          <w:color w:val="3A5772"/>
          <w:sz w:val="32"/>
          <w:szCs w:val="32"/>
        </w:rPr>
        <w:t>licences</w:t>
      </w:r>
      <w:bookmarkEnd w:id="39"/>
      <w:bookmarkEnd w:id="40"/>
      <w:proofErr w:type="spellEnd"/>
    </w:p>
    <w:p w14:paraId="447AC66C" w14:textId="4899B689" w:rsidR="00ED0675" w:rsidRDefault="00E345C2" w:rsidP="00CB0473">
      <w:pPr>
        <w:pStyle w:val="BodyText"/>
        <w:spacing w:before="120"/>
      </w:pPr>
      <w:r>
        <w:t xml:space="preserve">Prior to February 2018, export was not permitted under the </w:t>
      </w:r>
      <w:r>
        <w:rPr>
          <w:i/>
        </w:rPr>
        <w:t>Narcotic Drugs Act 1967</w:t>
      </w:r>
      <w:r>
        <w:t xml:space="preserve">. Therefore, </w:t>
      </w:r>
      <w:proofErr w:type="spellStart"/>
      <w:r>
        <w:t>licences</w:t>
      </w:r>
      <w:proofErr w:type="spellEnd"/>
      <w:r>
        <w:t xml:space="preserve"> in existence prior</w:t>
      </w:r>
      <w:r>
        <w:rPr>
          <w:spacing w:val="-5"/>
        </w:rPr>
        <w:t xml:space="preserve"> </w:t>
      </w:r>
      <w:r>
        <w:t>to February</w:t>
      </w:r>
      <w:r>
        <w:rPr>
          <w:spacing w:val="-2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export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varied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 conditions allow for export. </w:t>
      </w:r>
      <w:proofErr w:type="spellStart"/>
      <w:r>
        <w:t>Licences</w:t>
      </w:r>
      <w:proofErr w:type="spellEnd"/>
      <w:r>
        <w:t xml:space="preserve"> issued after export became legal will have the appropriate conditions, if export was envisaged at the time of application.</w:t>
      </w:r>
    </w:p>
    <w:p w14:paraId="447AC66E" w14:textId="08693476" w:rsidR="00ED0675" w:rsidRDefault="00E345C2" w:rsidP="00CB0473">
      <w:pPr>
        <w:pStyle w:val="BodyText"/>
        <w:spacing w:before="120"/>
        <w:ind w:right="413"/>
      </w:pPr>
      <w:r>
        <w:t>If</w:t>
      </w:r>
      <w:r>
        <w:rPr>
          <w:spacing w:val="-2"/>
        </w:rPr>
        <w:t xml:space="preserve"> </w:t>
      </w:r>
      <w:r>
        <w:t xml:space="preserve">your </w:t>
      </w:r>
      <w:proofErr w:type="spellStart"/>
      <w:r>
        <w:t>licence</w:t>
      </w:r>
      <w:proofErr w:type="spellEnd"/>
      <w:r>
        <w:t xml:space="preserve"> 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 an activity</w:t>
      </w:r>
      <w:r>
        <w:rPr>
          <w:spacing w:val="-2"/>
        </w:rPr>
        <w:t xml:space="preserve"> </w:t>
      </w:r>
      <w:r>
        <w:t>to allow</w:t>
      </w:r>
      <w:r>
        <w:rPr>
          <w:spacing w:val="-1"/>
        </w:rPr>
        <w:t xml:space="preserve"> </w:t>
      </w:r>
      <w:r>
        <w:t xml:space="preserve">for </w:t>
      </w:r>
      <w:proofErr w:type="gramStart"/>
      <w:r>
        <w:t>export</w:t>
      </w:r>
      <w:proofErr w:type="gramEnd"/>
      <w:r>
        <w:t xml:space="preserve"> you will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 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ODC</w:t>
      </w:r>
      <w:r>
        <w:rPr>
          <w:spacing w:val="-3"/>
        </w:rPr>
        <w:t xml:space="preserve"> </w:t>
      </w:r>
      <w:r>
        <w:t xml:space="preserve">to have the </w:t>
      </w:r>
      <w:proofErr w:type="spellStart"/>
      <w:r>
        <w:t>licence</w:t>
      </w:r>
      <w:proofErr w:type="spellEnd"/>
      <w:r>
        <w:t xml:space="preserve"> varied.</w:t>
      </w:r>
    </w:p>
    <w:p w14:paraId="447AC66F" w14:textId="77777777" w:rsidR="00ED0675" w:rsidRPr="00CB0473" w:rsidRDefault="00E345C2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41" w:name="How_to_vary_your_ODC_licences"/>
      <w:bookmarkStart w:id="42" w:name="_Toc175644379"/>
      <w:bookmarkStart w:id="43" w:name="_Toc175661885"/>
      <w:bookmarkEnd w:id="41"/>
      <w:r w:rsidRPr="00CB0473">
        <w:rPr>
          <w:bCs/>
          <w:color w:val="3A5772"/>
          <w:sz w:val="28"/>
          <w:szCs w:val="28"/>
        </w:rPr>
        <w:t xml:space="preserve">How to vary your ODC </w:t>
      </w:r>
      <w:proofErr w:type="spellStart"/>
      <w:r w:rsidRPr="00CB0473">
        <w:rPr>
          <w:bCs/>
          <w:color w:val="3A5772"/>
          <w:sz w:val="28"/>
          <w:szCs w:val="28"/>
        </w:rPr>
        <w:t>licences</w:t>
      </w:r>
      <w:bookmarkEnd w:id="42"/>
      <w:bookmarkEnd w:id="43"/>
      <w:proofErr w:type="spellEnd"/>
    </w:p>
    <w:p w14:paraId="447AC670" w14:textId="77777777" w:rsidR="00ED0675" w:rsidRDefault="00E345C2">
      <w:pPr>
        <w:pStyle w:val="BodyText"/>
        <w:spacing w:before="114"/>
      </w:pPr>
      <w:r>
        <w:t>Your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447AC671" w14:textId="77777777" w:rsidR="00ED0675" w:rsidRDefault="00E345C2">
      <w:pPr>
        <w:pStyle w:val="ListParagraph"/>
        <w:numPr>
          <w:ilvl w:val="1"/>
          <w:numId w:val="1"/>
        </w:numPr>
        <w:tabs>
          <w:tab w:val="left" w:pos="943"/>
        </w:tabs>
        <w:ind w:left="943" w:hanging="427"/>
      </w:pPr>
      <w:r>
        <w:t>export</w:t>
      </w:r>
      <w:r>
        <w:rPr>
          <w:spacing w:val="-7"/>
        </w:rPr>
        <w:t xml:space="preserve"> </w:t>
      </w:r>
      <w:r>
        <w:t>medicinal</w:t>
      </w:r>
      <w:r>
        <w:rPr>
          <w:spacing w:val="-4"/>
        </w:rPr>
        <w:t xml:space="preserve"> </w:t>
      </w:r>
      <w:r>
        <w:rPr>
          <w:spacing w:val="-2"/>
        </w:rPr>
        <w:t>cannabis</w:t>
      </w:r>
    </w:p>
    <w:p w14:paraId="447AC672" w14:textId="1FCB3961" w:rsidR="00ED0675" w:rsidRDefault="00E345C2">
      <w:pPr>
        <w:pStyle w:val="ListParagraph"/>
        <w:numPr>
          <w:ilvl w:val="1"/>
          <w:numId w:val="1"/>
        </w:numPr>
        <w:tabs>
          <w:tab w:val="left" w:pos="944"/>
        </w:tabs>
        <w:spacing w:before="182" w:line="386" w:lineRule="auto"/>
        <w:ind w:right="663" w:firstLine="0"/>
      </w:pPr>
      <w:r>
        <w:t>supply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TGA-licensed</w:t>
      </w:r>
      <w:r>
        <w:rPr>
          <w:spacing w:val="-6"/>
        </w:rPr>
        <w:t xml:space="preserve"> </w:t>
      </w:r>
      <w:r>
        <w:t>manufacturer</w:t>
      </w:r>
      <w:r>
        <w:rPr>
          <w:spacing w:val="-1"/>
        </w:rPr>
        <w:t xml:space="preserve"> </w:t>
      </w:r>
      <w:r>
        <w:t>directly,</w:t>
      </w:r>
      <w:r>
        <w:rPr>
          <w:spacing w:val="-6"/>
        </w:rPr>
        <w:t xml:space="preserve"> </w:t>
      </w:r>
      <w:r>
        <w:t>without going</w:t>
      </w:r>
      <w:r>
        <w:rPr>
          <w:spacing w:val="-6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ODC</w:t>
      </w:r>
      <w:r>
        <w:rPr>
          <w:spacing w:val="-4"/>
        </w:rPr>
        <w:t xml:space="preserve"> </w:t>
      </w:r>
      <w:r>
        <w:t>manufacturer If your medicinal cannabis cultivation, production</w:t>
      </w:r>
      <w:r w:rsidR="001747B9">
        <w:t>,</w:t>
      </w:r>
      <w:r>
        <w:rPr>
          <w:spacing w:val="-2"/>
        </w:rPr>
        <w:t xml:space="preserve"> </w:t>
      </w:r>
      <w:r>
        <w:t xml:space="preserve">or manufacturing </w:t>
      </w:r>
      <w:proofErr w:type="spellStart"/>
      <w:r>
        <w:t>licence</w:t>
      </w:r>
      <w:proofErr w:type="spellEnd"/>
      <w:r>
        <w:t xml:space="preserve"> needs to</w:t>
      </w:r>
      <w:r>
        <w:rPr>
          <w:spacing w:val="-2"/>
        </w:rPr>
        <w:t xml:space="preserve"> </w:t>
      </w:r>
      <w:r>
        <w:t>be varied:</w:t>
      </w:r>
    </w:p>
    <w:p w14:paraId="447AC673" w14:textId="77777777" w:rsidR="00ED0675" w:rsidRDefault="00E345C2">
      <w:pPr>
        <w:pStyle w:val="ListParagraph"/>
        <w:numPr>
          <w:ilvl w:val="1"/>
          <w:numId w:val="1"/>
        </w:numPr>
        <w:tabs>
          <w:tab w:val="left" w:pos="944"/>
        </w:tabs>
        <w:spacing w:before="4"/>
        <w:ind w:left="944" w:hanging="427"/>
      </w:pPr>
      <w:r>
        <w:t>Contact</w:t>
      </w:r>
      <w:r>
        <w:rPr>
          <w:spacing w:val="-2"/>
        </w:rPr>
        <w:t xml:space="preserve"> </w:t>
      </w:r>
      <w:r>
        <w:rPr>
          <w:spacing w:val="-4"/>
        </w:rPr>
        <w:t>ODC:</w:t>
      </w:r>
    </w:p>
    <w:p w14:paraId="447AC674" w14:textId="79419600" w:rsidR="00ED0675" w:rsidRDefault="001747B9">
      <w:pPr>
        <w:pStyle w:val="ListParagraph"/>
        <w:numPr>
          <w:ilvl w:val="2"/>
          <w:numId w:val="1"/>
        </w:numPr>
        <w:tabs>
          <w:tab w:val="left" w:pos="1366"/>
        </w:tabs>
        <w:ind w:hanging="422"/>
      </w:pPr>
      <w:hyperlink r:id="rId15" w:history="1">
        <w:r w:rsidRPr="00B72229">
          <w:rPr>
            <w:rStyle w:val="Hyperlink"/>
          </w:rPr>
          <w:t>ncs@health.gov.au</w:t>
        </w:r>
      </w:hyperlink>
      <w:r w:rsidR="00E345C2">
        <w:rPr>
          <w:color w:val="0000FF"/>
          <w:spacing w:val="-7"/>
        </w:rPr>
        <w:t xml:space="preserve"> </w:t>
      </w:r>
      <w:r w:rsidR="00E345C2">
        <w:t>for</w:t>
      </w:r>
      <w:r w:rsidR="00E345C2">
        <w:rPr>
          <w:spacing w:val="-9"/>
        </w:rPr>
        <w:t xml:space="preserve"> </w:t>
      </w:r>
      <w:r w:rsidR="00401493">
        <w:rPr>
          <w:spacing w:val="-9"/>
        </w:rPr>
        <w:t xml:space="preserve">narcotic drug </w:t>
      </w:r>
      <w:r w:rsidR="00E345C2">
        <w:t>manufacture</w:t>
      </w:r>
      <w:r w:rsidR="00E345C2">
        <w:rPr>
          <w:spacing w:val="-5"/>
        </w:rPr>
        <w:t xml:space="preserve"> </w:t>
      </w:r>
      <w:proofErr w:type="spellStart"/>
      <w:r w:rsidR="00E345C2">
        <w:t>licence</w:t>
      </w:r>
      <w:proofErr w:type="spellEnd"/>
      <w:r w:rsidR="00E345C2">
        <w:rPr>
          <w:spacing w:val="-5"/>
        </w:rPr>
        <w:t xml:space="preserve"> </w:t>
      </w:r>
      <w:r w:rsidR="00E345C2">
        <w:rPr>
          <w:spacing w:val="-2"/>
        </w:rPr>
        <w:t>variations</w:t>
      </w:r>
    </w:p>
    <w:p w14:paraId="447AC675" w14:textId="750FBDB1" w:rsidR="00ED0675" w:rsidRDefault="00E345C2">
      <w:pPr>
        <w:pStyle w:val="ListParagraph"/>
        <w:numPr>
          <w:ilvl w:val="2"/>
          <w:numId w:val="1"/>
        </w:numPr>
        <w:tabs>
          <w:tab w:val="left" w:pos="1366"/>
        </w:tabs>
        <w:spacing w:before="182"/>
        <w:ind w:hanging="422"/>
      </w:pPr>
      <w:hyperlink r:id="rId16">
        <w:r>
          <w:rPr>
            <w:color w:val="0000FF"/>
            <w:u w:val="single" w:color="0000FF"/>
          </w:rPr>
          <w:t>mcs@health.gov.au</w:t>
        </w:r>
      </w:hyperlink>
      <w:r>
        <w:rPr>
          <w:color w:val="0000FF"/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401493">
        <w:rPr>
          <w:spacing w:val="-6"/>
        </w:rPr>
        <w:t xml:space="preserve">medicinal cannabis </w:t>
      </w:r>
      <w:r>
        <w:t>cultivation</w:t>
      </w:r>
      <w:r w:rsidR="00401493">
        <w:rPr>
          <w:spacing w:val="-7"/>
        </w:rPr>
        <w:t xml:space="preserve">, </w:t>
      </w:r>
      <w:r>
        <w:t>production</w:t>
      </w:r>
      <w:r>
        <w:rPr>
          <w:spacing w:val="-15"/>
        </w:rPr>
        <w:t xml:space="preserve"> </w:t>
      </w:r>
      <w:r w:rsidR="00401493">
        <w:rPr>
          <w:spacing w:val="-15"/>
        </w:rPr>
        <w:t xml:space="preserve">and manufacture </w:t>
      </w:r>
      <w:proofErr w:type="spellStart"/>
      <w:r>
        <w:t>licence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variations</w:t>
      </w:r>
    </w:p>
    <w:p w14:paraId="447AC676" w14:textId="77777777" w:rsidR="00ED0675" w:rsidRDefault="00E345C2">
      <w:pPr>
        <w:pStyle w:val="BodyText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you will</w:t>
      </w:r>
      <w:r>
        <w:rPr>
          <w:spacing w:val="-2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complete.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Variation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fees</w:t>
      </w:r>
      <w:r>
        <w:rPr>
          <w:color w:val="0000FF"/>
          <w:spacing w:val="-4"/>
        </w:rPr>
        <w:t xml:space="preserve"> </w:t>
      </w:r>
      <w:r>
        <w:t>may</w:t>
      </w:r>
      <w:r>
        <w:rPr>
          <w:spacing w:val="-2"/>
        </w:rPr>
        <w:t xml:space="preserve"> apply.</w:t>
      </w:r>
    </w:p>
    <w:p w14:paraId="447AC67B" w14:textId="77777777" w:rsidR="00ED0675" w:rsidRPr="00CB0473" w:rsidRDefault="00E345C2" w:rsidP="00CB0473">
      <w:pPr>
        <w:pStyle w:val="Heading2"/>
        <w:spacing w:before="240"/>
        <w:rPr>
          <w:b/>
          <w:color w:val="3A5772"/>
          <w:sz w:val="32"/>
          <w:szCs w:val="32"/>
        </w:rPr>
      </w:pPr>
      <w:bookmarkStart w:id="44" w:name="Appropriate_conditions_are_a_prerequisit"/>
      <w:bookmarkStart w:id="45" w:name="Obtaining_an_ODC_licence_and_permit_to_e"/>
      <w:bookmarkStart w:id="46" w:name="_Toc175644381"/>
      <w:bookmarkStart w:id="47" w:name="_Toc175661886"/>
      <w:bookmarkEnd w:id="44"/>
      <w:bookmarkEnd w:id="45"/>
      <w:r w:rsidRPr="00CB0473">
        <w:rPr>
          <w:b/>
          <w:color w:val="3A5772"/>
          <w:sz w:val="32"/>
          <w:szCs w:val="32"/>
        </w:rPr>
        <w:t xml:space="preserve">Obtaining an ODC </w:t>
      </w:r>
      <w:proofErr w:type="spellStart"/>
      <w:r w:rsidRPr="00CB0473">
        <w:rPr>
          <w:b/>
          <w:color w:val="3A5772"/>
          <w:sz w:val="32"/>
          <w:szCs w:val="32"/>
        </w:rPr>
        <w:t>licence</w:t>
      </w:r>
      <w:proofErr w:type="spellEnd"/>
      <w:r w:rsidRPr="00CB0473">
        <w:rPr>
          <w:b/>
          <w:color w:val="3A5772"/>
          <w:sz w:val="32"/>
          <w:szCs w:val="32"/>
        </w:rPr>
        <w:t xml:space="preserve"> and permit to export</w:t>
      </w:r>
      <w:bookmarkEnd w:id="46"/>
      <w:bookmarkEnd w:id="47"/>
    </w:p>
    <w:p w14:paraId="447AC67C" w14:textId="77777777" w:rsidR="00ED0675" w:rsidRDefault="00E345C2" w:rsidP="00CB0473">
      <w:pPr>
        <w:spacing w:before="120"/>
        <w:ind w:left="516" w:right="414"/>
      </w:pPr>
      <w:r>
        <w:t>The export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medicinal</w:t>
      </w:r>
      <w:r>
        <w:rPr>
          <w:spacing w:val="-1"/>
        </w:rPr>
        <w:t xml:space="preserve"> </w:t>
      </w:r>
      <w:r>
        <w:t>cannabis, which 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Customs</w:t>
      </w:r>
      <w:r>
        <w:rPr>
          <w:i/>
          <w:spacing w:val="-1"/>
        </w:rPr>
        <w:t xml:space="preserve"> </w:t>
      </w:r>
      <w:r>
        <w:rPr>
          <w:i/>
        </w:rPr>
        <w:t>(Prohibited Exports)</w:t>
      </w:r>
      <w:r>
        <w:rPr>
          <w:i/>
          <w:spacing w:val="-5"/>
        </w:rPr>
        <w:t xml:space="preserve"> </w:t>
      </w:r>
      <w:r>
        <w:rPr>
          <w:i/>
        </w:rPr>
        <w:t xml:space="preserve">Regulations 1958, </w:t>
      </w:r>
      <w:r>
        <w:t xml:space="preserve">is prohibited unless the exporter holds a </w:t>
      </w:r>
      <w:proofErr w:type="spellStart"/>
      <w:r>
        <w:t>licence</w:t>
      </w:r>
      <w:proofErr w:type="spellEnd"/>
      <w:r>
        <w:t xml:space="preserve"> </w:t>
      </w:r>
      <w:r>
        <w:rPr>
          <w:u w:val="single"/>
        </w:rPr>
        <w:t>and</w:t>
      </w:r>
      <w:r>
        <w:t xml:space="preserve"> permit issued by the Office of Drug </w:t>
      </w:r>
      <w:r>
        <w:rPr>
          <w:spacing w:val="-2"/>
        </w:rPr>
        <w:t>Control.</w:t>
      </w:r>
    </w:p>
    <w:p w14:paraId="7C958F4B" w14:textId="402BCD45" w:rsidR="0093283E" w:rsidRDefault="00E345C2" w:rsidP="001F72ED">
      <w:pPr>
        <w:pStyle w:val="BodyText"/>
        <w:pageBreakBefore/>
        <w:spacing w:before="120" w:after="120"/>
        <w:ind w:right="414"/>
      </w:pPr>
      <w:r>
        <w:lastRenderedPageBreak/>
        <w:t xml:space="preserve">The </w:t>
      </w:r>
      <w:proofErr w:type="spellStart"/>
      <w:r>
        <w:t>licence</w:t>
      </w:r>
      <w:proofErr w:type="spellEnd"/>
      <w:r>
        <w:t xml:space="preserve"> to export allows the licensee to apply for an export permit. Each individual consignment of</w:t>
      </w:r>
      <w:r>
        <w:rPr>
          <w:spacing w:val="-3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export permit.</w:t>
      </w:r>
      <w:r>
        <w:rPr>
          <w:spacing w:val="-11"/>
        </w:rPr>
        <w:t xml:space="preserve"> </w:t>
      </w:r>
      <w:r>
        <w:t>Export permits will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as:</w:t>
      </w:r>
    </w:p>
    <w:tbl>
      <w:tblPr>
        <w:tblW w:w="9812" w:type="dxa"/>
        <w:tblInd w:w="534" w:type="dxa"/>
        <w:tblLook w:val="04A0" w:firstRow="1" w:lastRow="0" w:firstColumn="1" w:lastColumn="0" w:noHBand="0" w:noVBand="1"/>
      </w:tblPr>
      <w:tblGrid>
        <w:gridCol w:w="5386"/>
        <w:gridCol w:w="4426"/>
      </w:tblGrid>
      <w:tr w:rsidR="00A96028" w:rsidRPr="0093283E" w14:paraId="48942AD9" w14:textId="77777777" w:rsidTr="001F72ED">
        <w:trPr>
          <w:trHeight w:val="35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2D28" w14:textId="20C2D91B" w:rsidR="0093283E" w:rsidRPr="00CB0473" w:rsidRDefault="0093283E" w:rsidP="00CB04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/>
              <w:ind w:left="749" w:hanging="284"/>
              <w:rPr>
                <w:rFonts w:ascii="Symbol" w:eastAsia="Times New Roman" w:hAnsi="Symbol" w:cs="Calibri"/>
                <w:color w:val="000000"/>
                <w:lang w:val="en-AU" w:eastAsia="en-AU"/>
              </w:rPr>
            </w:pPr>
            <w:r w:rsidRPr="00CB0473">
              <w:rPr>
                <w:rFonts w:eastAsia="Symbol"/>
                <w:color w:val="000000"/>
                <w:lang w:eastAsia="en-AU"/>
              </w:rPr>
              <w:t>name and address of importer and exporter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0336" w14:textId="0C76B82D" w:rsidR="0093283E" w:rsidRPr="00CB0473" w:rsidRDefault="0093283E" w:rsidP="00CB04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/>
              <w:ind w:left="585" w:hanging="284"/>
              <w:rPr>
                <w:rFonts w:eastAsia="Symbol"/>
                <w:color w:val="000000"/>
                <w:lang w:eastAsia="en-AU"/>
              </w:rPr>
            </w:pPr>
            <w:r w:rsidRPr="0093283E">
              <w:rPr>
                <w:rFonts w:eastAsia="Symbol"/>
                <w:color w:val="000000"/>
                <w:lang w:eastAsia="en-AU"/>
              </w:rPr>
              <w:t>quantities</w:t>
            </w:r>
          </w:p>
        </w:tc>
      </w:tr>
      <w:tr w:rsidR="00A96028" w:rsidRPr="0093283E" w14:paraId="442BE236" w14:textId="77777777" w:rsidTr="001F72ED">
        <w:trPr>
          <w:trHeight w:val="35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A6F6" w14:textId="696A4949" w:rsidR="0093283E" w:rsidRPr="0093283E" w:rsidRDefault="0093283E" w:rsidP="00CB04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/>
              <w:ind w:left="749" w:hanging="284"/>
              <w:rPr>
                <w:rFonts w:ascii="Symbol" w:eastAsia="Times New Roman" w:hAnsi="Symbol" w:cs="Calibri"/>
                <w:color w:val="000000"/>
                <w:lang w:val="en-AU" w:eastAsia="en-AU"/>
              </w:rPr>
            </w:pPr>
            <w:r w:rsidRPr="0093283E">
              <w:rPr>
                <w:rFonts w:eastAsia="Symbol"/>
                <w:color w:val="000000"/>
                <w:lang w:eastAsia="en-AU"/>
              </w:rPr>
              <w:t>name and type of substance being exported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2D4A" w14:textId="25156A50" w:rsidR="0093283E" w:rsidRPr="00CB0473" w:rsidRDefault="0093283E" w:rsidP="00CB04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/>
              <w:ind w:left="582" w:hanging="284"/>
              <w:rPr>
                <w:rFonts w:eastAsia="Symbol"/>
                <w:color w:val="000000"/>
                <w:lang w:eastAsia="en-AU"/>
              </w:rPr>
            </w:pPr>
            <w:r w:rsidRPr="0093283E">
              <w:rPr>
                <w:rFonts w:eastAsia="Symbol"/>
                <w:color w:val="000000"/>
                <w:lang w:eastAsia="en-AU"/>
              </w:rPr>
              <w:t>validity dates</w:t>
            </w:r>
          </w:p>
        </w:tc>
      </w:tr>
      <w:tr w:rsidR="00A96028" w:rsidRPr="0093283E" w14:paraId="1D40785E" w14:textId="77777777" w:rsidTr="001F72ED">
        <w:trPr>
          <w:trHeight w:val="35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CFD0" w14:textId="0188D9E3" w:rsidR="0093283E" w:rsidRPr="0093283E" w:rsidRDefault="00A96028" w:rsidP="00CB04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/>
              <w:ind w:left="749" w:hanging="284"/>
              <w:rPr>
                <w:rFonts w:ascii="Symbol" w:eastAsia="Times New Roman" w:hAnsi="Symbol" w:cs="Calibri"/>
                <w:color w:val="000000"/>
                <w:lang w:val="en-AU" w:eastAsia="en-AU"/>
              </w:rPr>
            </w:pPr>
            <w:r>
              <w:rPr>
                <w:rFonts w:eastAsia="Symbol"/>
                <w:color w:val="000000"/>
                <w:lang w:eastAsia="en-AU"/>
              </w:rPr>
              <w:t>ov</w:t>
            </w:r>
            <w:r w:rsidR="0093283E" w:rsidRPr="0093283E">
              <w:rPr>
                <w:rFonts w:eastAsia="Symbol"/>
                <w:color w:val="000000"/>
                <w:lang w:eastAsia="en-AU"/>
              </w:rPr>
              <w:t xml:space="preserve">erseas import </w:t>
            </w:r>
            <w:proofErr w:type="spellStart"/>
            <w:r w:rsidR="0093283E" w:rsidRPr="0093283E">
              <w:rPr>
                <w:rFonts w:eastAsia="Symbol"/>
                <w:color w:val="000000"/>
                <w:lang w:eastAsia="en-AU"/>
              </w:rPr>
              <w:t>authorisation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0DC4" w14:textId="6D0B8A29" w:rsidR="0093283E" w:rsidRPr="00CB0473" w:rsidRDefault="0093283E" w:rsidP="00CB04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/>
              <w:ind w:left="582" w:hanging="284"/>
              <w:rPr>
                <w:rFonts w:eastAsia="Symbol"/>
                <w:color w:val="000000"/>
                <w:lang w:eastAsia="en-AU"/>
              </w:rPr>
            </w:pPr>
            <w:r w:rsidRPr="0093283E">
              <w:rPr>
                <w:rFonts w:eastAsia="Symbol"/>
                <w:color w:val="000000"/>
                <w:lang w:eastAsia="en-AU"/>
              </w:rPr>
              <w:t>conditions as required</w:t>
            </w:r>
          </w:p>
        </w:tc>
      </w:tr>
    </w:tbl>
    <w:p w14:paraId="2446F85B" w14:textId="77777777" w:rsidR="00315CF9" w:rsidRDefault="00315CF9" w:rsidP="00315CF9">
      <w:pPr>
        <w:pStyle w:val="BodyText"/>
        <w:spacing w:before="7"/>
        <w:ind w:left="0"/>
      </w:pPr>
    </w:p>
    <w:p w14:paraId="447AC684" w14:textId="072CF44A" w:rsidR="00ED0675" w:rsidRDefault="004E593C">
      <w:pPr>
        <w:pStyle w:val="BodyText"/>
        <w:spacing w:before="7"/>
        <w:ind w:left="0"/>
        <w:rPr>
          <w:sz w:val="12"/>
        </w:rPr>
      </w:pPr>
      <w:r>
        <w:rPr>
          <w:sz w:val="12"/>
        </w:rPr>
        <w:br/>
      </w:r>
      <w:r w:rsidR="00E345C2">
        <w:rPr>
          <w:noProof/>
        </w:rPr>
        <w:drawing>
          <wp:anchor distT="0" distB="0" distL="0" distR="0" simplePos="0" relativeHeight="251659776" behindDoc="1" locked="0" layoutInCell="1" allowOverlap="1" wp14:anchorId="447AC6A7" wp14:editId="447AC6A8">
            <wp:simplePos x="0" y="0"/>
            <wp:positionH relativeFrom="page">
              <wp:posOffset>810768</wp:posOffset>
            </wp:positionH>
            <wp:positionV relativeFrom="paragraph">
              <wp:posOffset>427544</wp:posOffset>
            </wp:positionV>
            <wp:extent cx="487173" cy="48767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7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5C2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47AC6A9" wp14:editId="447AC6AA">
                <wp:simplePos x="0" y="0"/>
                <wp:positionH relativeFrom="page">
                  <wp:posOffset>1621536</wp:posOffset>
                </wp:positionH>
                <wp:positionV relativeFrom="paragraph">
                  <wp:posOffset>121192</wp:posOffset>
                </wp:positionV>
                <wp:extent cx="4928870" cy="114617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870" cy="114617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 w14:paraId="447AC6BD" w14:textId="77777777" w:rsidR="00ED0675" w:rsidRDefault="00E345C2">
                            <w:pPr>
                              <w:pStyle w:val="BodyText"/>
                              <w:spacing w:before="281"/>
                              <w:ind w:left="168" w:righ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 some countries, cannabis may be ‘legal’ at a state level but not at a national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level.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circumstances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authority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responsible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for import permissions might not issue such permissions because of the legal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difference.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AC6A9" id="Textbox 14" o:spid="_x0000_s1028" type="#_x0000_t202" style="position:absolute;margin-left:127.7pt;margin-top:9.55pt;width:388.1pt;height:90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" fillcolor="#ebebeb" stroked="f">
                <v:textbox inset="0,0,0,0">
                  <w:txbxContent>
                    <w:p w14:paraId="447AC6BD" w14:textId="77777777" w:rsidR="00ED0675" w:rsidRDefault="00E345C2">
                      <w:pPr>
                        <w:pStyle w:val="BodyText"/>
                        <w:spacing w:before="281"/>
                        <w:ind w:left="168" w:righ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 some countries, cannabis may be ‘legal’ at a state level but not at a national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level.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these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circumstances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national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authority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responsible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for import permissions might not issue such permissions because of the legal </w:t>
                      </w:r>
                      <w:r>
                        <w:rPr>
                          <w:color w:val="000000"/>
                          <w:spacing w:val="-2"/>
                        </w:rPr>
                        <w:t>difference.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7AC685" w14:textId="77777777" w:rsidR="00ED0675" w:rsidRPr="00CB0473" w:rsidRDefault="00E345C2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48" w:name="_Toc175644382"/>
      <w:bookmarkStart w:id="49" w:name="_Toc175661887"/>
      <w:r w:rsidRPr="00CB0473">
        <w:rPr>
          <w:bCs/>
          <w:color w:val="3A5772"/>
          <w:sz w:val="28"/>
          <w:szCs w:val="28"/>
        </w:rPr>
        <w:t xml:space="preserve">Requirements for an ODC export </w:t>
      </w:r>
      <w:proofErr w:type="spellStart"/>
      <w:r w:rsidRPr="00CB0473">
        <w:rPr>
          <w:bCs/>
          <w:color w:val="3A5772"/>
          <w:sz w:val="28"/>
          <w:szCs w:val="28"/>
        </w:rPr>
        <w:t>licence</w:t>
      </w:r>
      <w:bookmarkEnd w:id="48"/>
      <w:bookmarkEnd w:id="49"/>
      <w:proofErr w:type="spellEnd"/>
    </w:p>
    <w:p w14:paraId="447AC686" w14:textId="77777777" w:rsidR="00ED0675" w:rsidRDefault="00E345C2">
      <w:pPr>
        <w:pStyle w:val="BodyText"/>
        <w:spacing w:before="114"/>
        <w:ind w:right="413"/>
      </w:pPr>
      <w:r>
        <w:t xml:space="preserve">In addition to any requirements set out in the guidelines or application form for a </w:t>
      </w:r>
      <w:proofErr w:type="spellStart"/>
      <w:r>
        <w:t>licence</w:t>
      </w:r>
      <w:proofErr w:type="spellEnd"/>
      <w:r>
        <w:t xml:space="preserve"> to export,</w:t>
      </w:r>
      <w:r>
        <w:rPr>
          <w:spacing w:val="-1"/>
        </w:rPr>
        <w:t xml:space="preserve"> </w:t>
      </w:r>
      <w:r>
        <w:t>as an</w:t>
      </w:r>
      <w:r>
        <w:rPr>
          <w:spacing w:val="-1"/>
        </w:rPr>
        <w:t xml:space="preserve"> </w:t>
      </w:r>
      <w:r>
        <w:t>applicant for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ODC</w:t>
      </w:r>
      <w:r>
        <w:rPr>
          <w:spacing w:val="-4"/>
        </w:rPr>
        <w:t xml:space="preserve"> </w:t>
      </w:r>
      <w:proofErr w:type="spellStart"/>
      <w:r>
        <w:t>licence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cannabis,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that:</w:t>
      </w:r>
    </w:p>
    <w:p w14:paraId="447AC687" w14:textId="5B5FE187" w:rsidR="00ED0675" w:rsidRDefault="00E345C2">
      <w:pPr>
        <w:pStyle w:val="ListParagraph"/>
        <w:numPr>
          <w:ilvl w:val="1"/>
          <w:numId w:val="1"/>
        </w:numPr>
        <w:tabs>
          <w:tab w:val="left" w:pos="944"/>
        </w:tabs>
        <w:spacing w:before="183"/>
        <w:ind w:left="944" w:right="825"/>
      </w:pPr>
      <w:r>
        <w:t>You hold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territory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t xml:space="preserve"> to possess,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wholesale</w:t>
      </w:r>
      <w:r>
        <w:rPr>
          <w:spacing w:val="-5"/>
        </w:rPr>
        <w:t xml:space="preserve"> </w:t>
      </w:r>
      <w:r>
        <w:t>medicinal</w:t>
      </w:r>
      <w:r>
        <w:rPr>
          <w:spacing w:val="-1"/>
        </w:rPr>
        <w:t xml:space="preserve"> </w:t>
      </w:r>
      <w:r>
        <w:t xml:space="preserve">cannabis, </w:t>
      </w:r>
      <w:r w:rsidR="004E593C">
        <w:t>dependent</w:t>
      </w:r>
      <w:r>
        <w:t xml:space="preserve"> on the state or territory of the activity</w:t>
      </w:r>
    </w:p>
    <w:p w14:paraId="447AC689" w14:textId="085BEA16" w:rsidR="00ED0675" w:rsidRPr="00CB0473" w:rsidRDefault="00E345C2" w:rsidP="00CB0473">
      <w:pPr>
        <w:pStyle w:val="ListParagraph"/>
        <w:numPr>
          <w:ilvl w:val="1"/>
          <w:numId w:val="1"/>
        </w:numPr>
        <w:tabs>
          <w:tab w:val="left" w:pos="944"/>
        </w:tabs>
        <w:ind w:left="944" w:right="682"/>
        <w:rPr>
          <w:bCs/>
          <w:color w:val="3A5772"/>
          <w:sz w:val="28"/>
          <w:szCs w:val="28"/>
        </w:rPr>
      </w:pPr>
      <w:r>
        <w:t>You can demonstrate that you have taken steps to ensure adequate supply of medicinal cannabis to</w:t>
      </w:r>
      <w:r>
        <w:rPr>
          <w:spacing w:val="-6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patients,</w:t>
      </w:r>
      <w:r>
        <w:rPr>
          <w:spacing w:val="-1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 xml:space="preserve">product or </w:t>
      </w:r>
      <w:r>
        <w:rPr>
          <w:spacing w:val="-2"/>
        </w:rPr>
        <w:t>intermediate</w:t>
      </w:r>
    </w:p>
    <w:p w14:paraId="447AC68A" w14:textId="77777777" w:rsidR="00ED0675" w:rsidRPr="00CB0473" w:rsidRDefault="00E345C2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50" w:name="Requirements_for_an_ODC_export_Permit"/>
      <w:bookmarkStart w:id="51" w:name="_Toc175644383"/>
      <w:bookmarkStart w:id="52" w:name="_Toc175661888"/>
      <w:bookmarkEnd w:id="50"/>
      <w:r w:rsidRPr="00CB0473">
        <w:rPr>
          <w:bCs/>
          <w:color w:val="3A5772"/>
          <w:sz w:val="28"/>
          <w:szCs w:val="28"/>
        </w:rPr>
        <w:t>Requirements for an ODC export Permit</w:t>
      </w:r>
      <w:bookmarkEnd w:id="51"/>
      <w:bookmarkEnd w:id="52"/>
    </w:p>
    <w:p w14:paraId="447AC68B" w14:textId="77777777" w:rsidR="00ED0675" w:rsidRDefault="00E345C2">
      <w:pPr>
        <w:pStyle w:val="BodyText"/>
        <w:spacing w:before="115"/>
        <w:ind w:right="538"/>
        <w:jc w:val="both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requirements and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 or</w:t>
      </w:r>
      <w:r>
        <w:rPr>
          <w:spacing w:val="-6"/>
        </w:rPr>
        <w:t xml:space="preserve"> </w:t>
      </w:r>
      <w:r>
        <w:t>application form for a</w:t>
      </w:r>
      <w:r>
        <w:rPr>
          <w:spacing w:val="-1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export, as</w:t>
      </w:r>
      <w:r>
        <w:rPr>
          <w:spacing w:val="-2"/>
        </w:rPr>
        <w:t xml:space="preserve"> </w:t>
      </w:r>
      <w:r>
        <w:t>an applicant for an</w:t>
      </w:r>
      <w:r>
        <w:rPr>
          <w:spacing w:val="-9"/>
        </w:rPr>
        <w:t xml:space="preserve"> </w:t>
      </w:r>
      <w:r>
        <w:t>ODC</w:t>
      </w:r>
      <w:r>
        <w:rPr>
          <w:spacing w:val="-2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to export</w:t>
      </w:r>
      <w:r>
        <w:rPr>
          <w:spacing w:val="-2"/>
        </w:rPr>
        <w:t xml:space="preserve"> </w:t>
      </w:r>
      <w:r>
        <w:t xml:space="preserve">medicinal cannabis you </w:t>
      </w:r>
      <w:r>
        <w:rPr>
          <w:b/>
        </w:rPr>
        <w:t xml:space="preserve">must </w:t>
      </w:r>
      <w:r>
        <w:t>ensure that:</w:t>
      </w:r>
    </w:p>
    <w:p w14:paraId="447AC68C" w14:textId="77777777" w:rsidR="00ED0675" w:rsidRDefault="00E345C2">
      <w:pPr>
        <w:pStyle w:val="ListParagraph"/>
        <w:numPr>
          <w:ilvl w:val="1"/>
          <w:numId w:val="1"/>
        </w:numPr>
        <w:tabs>
          <w:tab w:val="left" w:pos="944"/>
        </w:tabs>
        <w:ind w:left="944" w:right="645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47AC6AB" wp14:editId="447AC6AC">
                <wp:simplePos x="0" y="0"/>
                <wp:positionH relativeFrom="page">
                  <wp:posOffset>5751576</wp:posOffset>
                </wp:positionH>
                <wp:positionV relativeFrom="paragraph">
                  <wp:posOffset>275946</wp:posOffset>
                </wp:positionV>
                <wp:extent cx="40005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952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9624" y="9143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BBCA" id="Graphic 15" o:spid="_x0000_s1026" style="position:absolute;margin-left:452.9pt;margin-top:21.75pt;width:3.15pt;height:.7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" path="m39624,l,,,9143r39624,l39624,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2"/>
        </w:rPr>
        <w:t xml:space="preserve"> </w:t>
      </w:r>
      <w:r>
        <w:t>the product 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finished</w:t>
      </w:r>
      <w:r>
        <w:rPr>
          <w:spacing w:val="-5"/>
        </w:rPr>
        <w:t xml:space="preserve"> </w:t>
      </w:r>
      <w:r>
        <w:t>product,</w:t>
      </w:r>
      <w:r>
        <w:rPr>
          <w:spacing w:val="-5"/>
        </w:rPr>
        <w:t xml:space="preserve"> </w:t>
      </w:r>
      <w:r>
        <w:t>that the product is</w:t>
      </w:r>
      <w:r>
        <w:rPr>
          <w:spacing w:val="-3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ARTG</w:t>
      </w:r>
      <w:r>
        <w:rPr>
          <w:color w:val="0000FF"/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 are no conditions preventing the product being exported to that country</w:t>
      </w:r>
    </w:p>
    <w:p w14:paraId="447AC68D" w14:textId="77777777" w:rsidR="00ED0675" w:rsidRDefault="00E345C2">
      <w:pPr>
        <w:pStyle w:val="ListParagraph"/>
        <w:numPr>
          <w:ilvl w:val="1"/>
          <w:numId w:val="1"/>
        </w:numPr>
        <w:tabs>
          <w:tab w:val="left" w:pos="943"/>
        </w:tabs>
        <w:ind w:left="943" w:hanging="427"/>
        <w:rPr>
          <w:i/>
        </w:rPr>
      </w:pPr>
      <w:r>
        <w:t>The</w:t>
      </w:r>
      <w:r>
        <w:rPr>
          <w:spacing w:val="-3"/>
        </w:rPr>
        <w:t xml:space="preserve"> </w:t>
      </w:r>
      <w:r>
        <w:t>manufacture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Narcotic</w:t>
      </w:r>
      <w:r>
        <w:rPr>
          <w:i/>
          <w:spacing w:val="-3"/>
        </w:rPr>
        <w:t xml:space="preserve"> </w:t>
      </w:r>
      <w:r>
        <w:rPr>
          <w:i/>
        </w:rPr>
        <w:t>Drugs</w:t>
      </w:r>
      <w:r>
        <w:rPr>
          <w:i/>
          <w:spacing w:val="-8"/>
        </w:rPr>
        <w:t xml:space="preserve"> </w:t>
      </w:r>
      <w:r>
        <w:rPr>
          <w:i/>
        </w:rPr>
        <w:t>Act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1967</w:t>
      </w:r>
    </w:p>
    <w:p w14:paraId="6EE212EE" w14:textId="4246C467" w:rsidR="0022290B" w:rsidRDefault="00E345C2" w:rsidP="00CB0473">
      <w:pPr>
        <w:pStyle w:val="ListParagraph"/>
        <w:numPr>
          <w:ilvl w:val="1"/>
          <w:numId w:val="1"/>
        </w:numPr>
        <w:tabs>
          <w:tab w:val="left" w:pos="944"/>
        </w:tabs>
        <w:spacing w:before="182"/>
        <w:ind w:left="944" w:right="669"/>
        <w:rPr>
          <w:bCs/>
          <w:color w:val="3A5772"/>
          <w:sz w:val="28"/>
          <w:szCs w:val="28"/>
        </w:rPr>
      </w:pP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has an</w:t>
      </w:r>
      <w:r>
        <w:rPr>
          <w:spacing w:val="-7"/>
        </w:rPr>
        <w:t xml:space="preserve"> </w:t>
      </w:r>
      <w:proofErr w:type="spellStart"/>
      <w:r>
        <w:t>authorisation</w:t>
      </w:r>
      <w:proofErr w:type="spellEnd"/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importing</w:t>
      </w:r>
      <w:r>
        <w:rPr>
          <w:spacing w:val="-3"/>
        </w:rPr>
        <w:t xml:space="preserve"> </w:t>
      </w:r>
      <w:r>
        <w:t>country,</w:t>
      </w:r>
      <w:r>
        <w:rPr>
          <w:spacing w:val="-2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Competent National Authority of that country</w:t>
      </w:r>
      <w:bookmarkStart w:id="53" w:name="How_to_apply_for_an_ODC_export_licence"/>
      <w:bookmarkStart w:id="54" w:name="_Toc175644384"/>
      <w:bookmarkEnd w:id="53"/>
    </w:p>
    <w:p w14:paraId="447AC690" w14:textId="74FB7C72" w:rsidR="00ED0675" w:rsidRPr="00CB0473" w:rsidRDefault="00E345C2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55" w:name="_Toc175661889"/>
      <w:r w:rsidRPr="00CB0473">
        <w:rPr>
          <w:bCs/>
          <w:color w:val="3A5772"/>
          <w:sz w:val="28"/>
          <w:szCs w:val="28"/>
        </w:rPr>
        <w:t xml:space="preserve">How to apply for an ODC export </w:t>
      </w:r>
      <w:proofErr w:type="spellStart"/>
      <w:r w:rsidRPr="00CB0473">
        <w:rPr>
          <w:bCs/>
          <w:color w:val="3A5772"/>
          <w:sz w:val="28"/>
          <w:szCs w:val="28"/>
        </w:rPr>
        <w:t>licence</w:t>
      </w:r>
      <w:bookmarkEnd w:id="54"/>
      <w:bookmarkEnd w:id="55"/>
      <w:proofErr w:type="spellEnd"/>
    </w:p>
    <w:p w14:paraId="447AC691" w14:textId="77777777" w:rsidR="00ED0675" w:rsidRDefault="00E345C2">
      <w:pPr>
        <w:pStyle w:val="BodyText"/>
        <w:spacing w:before="114"/>
      </w:pP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ODC</w:t>
      </w:r>
      <w:r>
        <w:rPr>
          <w:spacing w:val="-3"/>
        </w:rPr>
        <w:t xml:space="preserve"> </w:t>
      </w:r>
      <w:r>
        <w:t>export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2"/>
        </w:rPr>
        <w:t>:</w:t>
      </w:r>
    </w:p>
    <w:p w14:paraId="447AC693" w14:textId="5C515458" w:rsidR="00ED0675" w:rsidRDefault="00E345C2" w:rsidP="00CB0473">
      <w:pPr>
        <w:pStyle w:val="ListParagraph"/>
        <w:numPr>
          <w:ilvl w:val="1"/>
          <w:numId w:val="1"/>
        </w:numPr>
        <w:tabs>
          <w:tab w:val="left" w:pos="944"/>
        </w:tabs>
        <w:ind w:left="944" w:right="437"/>
      </w:pP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Application for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a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licence</w:t>
      </w:r>
      <w:proofErr w:type="spellEnd"/>
      <w:r>
        <w:rPr>
          <w:color w:val="0000FF"/>
          <w:u w:val="single" w:color="0000FF"/>
        </w:rPr>
        <w:t xml:space="preserve"> to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import/export narcotic,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psychotropic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precursor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substances</w:t>
      </w:r>
    </w:p>
    <w:p w14:paraId="447AC694" w14:textId="77777777" w:rsidR="00ED0675" w:rsidRPr="00CB0473" w:rsidRDefault="00E345C2" w:rsidP="00CB0473">
      <w:pPr>
        <w:pStyle w:val="Heading1"/>
        <w:spacing w:before="240"/>
        <w:rPr>
          <w:bCs/>
          <w:color w:val="3A5772"/>
          <w:sz w:val="28"/>
          <w:szCs w:val="28"/>
        </w:rPr>
      </w:pPr>
      <w:bookmarkStart w:id="56" w:name="How_to_apply_for_an_ODC_export_permit"/>
      <w:bookmarkStart w:id="57" w:name="_Toc175644385"/>
      <w:bookmarkStart w:id="58" w:name="_Toc175661890"/>
      <w:bookmarkEnd w:id="56"/>
      <w:r w:rsidRPr="00CB0473">
        <w:rPr>
          <w:bCs/>
          <w:color w:val="3A5772"/>
          <w:sz w:val="28"/>
          <w:szCs w:val="28"/>
        </w:rPr>
        <w:t>How to apply for an ODC export permit</w:t>
      </w:r>
      <w:bookmarkEnd w:id="57"/>
      <w:bookmarkEnd w:id="58"/>
    </w:p>
    <w:p w14:paraId="447AC695" w14:textId="77777777" w:rsidR="00ED0675" w:rsidRDefault="00E345C2">
      <w:pPr>
        <w:pStyle w:val="BodyText"/>
        <w:spacing w:before="114"/>
      </w:pP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ODC</w:t>
      </w:r>
      <w:r>
        <w:rPr>
          <w:spacing w:val="-3"/>
        </w:rPr>
        <w:t xml:space="preserve"> </w:t>
      </w:r>
      <w:r>
        <w:t>export</w:t>
      </w:r>
      <w:r>
        <w:rPr>
          <w:spacing w:val="-3"/>
        </w:rPr>
        <w:t xml:space="preserve"> </w:t>
      </w:r>
      <w:r>
        <w:rPr>
          <w:spacing w:val="-2"/>
        </w:rPr>
        <w:t>permit:</w:t>
      </w:r>
    </w:p>
    <w:p w14:paraId="447AC696" w14:textId="77777777" w:rsidR="00ED0675" w:rsidRDefault="00E345C2">
      <w:pPr>
        <w:pStyle w:val="ListParagraph"/>
        <w:numPr>
          <w:ilvl w:val="1"/>
          <w:numId w:val="1"/>
        </w:numPr>
        <w:tabs>
          <w:tab w:val="left" w:pos="944"/>
        </w:tabs>
        <w:ind w:left="944" w:right="1334"/>
      </w:pP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Application for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permission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to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export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narcotic, psychotropic,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precursor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substances</w:t>
      </w:r>
    </w:p>
    <w:sectPr w:rsidR="00ED0675">
      <w:pgSz w:w="11910" w:h="16840"/>
      <w:pgMar w:top="1020" w:right="760" w:bottom="680" w:left="760" w:header="572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D79E" w14:textId="77777777" w:rsidR="00E92778" w:rsidRDefault="00E92778">
      <w:r>
        <w:separator/>
      </w:r>
    </w:p>
  </w:endnote>
  <w:endnote w:type="continuationSeparator" w:id="0">
    <w:p w14:paraId="03C81786" w14:textId="77777777" w:rsidR="00E92778" w:rsidRDefault="00E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C6AE" w14:textId="77777777" w:rsidR="00ED0675" w:rsidRDefault="00E345C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7AC6B3" wp14:editId="7E868AB0">
              <wp:simplePos x="0" y="0"/>
              <wp:positionH relativeFrom="page">
                <wp:posOffset>798021</wp:posOffset>
              </wp:positionH>
              <wp:positionV relativeFrom="page">
                <wp:posOffset>10241280</wp:posOffset>
              </wp:positionV>
              <wp:extent cx="1014153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153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AC6BF" w14:textId="37F4C463" w:rsidR="00ED0675" w:rsidRDefault="00E345C2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V1.1,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 w:rsidR="001F72ED">
                            <w:rPr>
                              <w:sz w:val="17"/>
                            </w:rPr>
                            <w:t>November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7AC6B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62.85pt;margin-top:806.4pt;width:79.85pt;height:13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" filled="f" stroked="f">
              <v:textbox inset="0,0,0,0">
                <w:txbxContent>
                  <w:p w14:paraId="447AC6BF" w14:textId="37F4C463" w:rsidR="00ED0675" w:rsidRDefault="00E345C2">
                    <w:pPr>
                      <w:spacing w:before="18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V1.1,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 w:rsidR="001F72ED">
                      <w:rPr>
                        <w:sz w:val="17"/>
                      </w:rPr>
                      <w:t>November</w:t>
                    </w:r>
                    <w:r>
                      <w:rPr>
                        <w:spacing w:val="-7"/>
                        <w:sz w:val="17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7AC6B5" wp14:editId="447AC6B6">
              <wp:simplePos x="0" y="0"/>
              <wp:positionH relativeFrom="page">
                <wp:posOffset>6314947</wp:posOffset>
              </wp:positionH>
              <wp:positionV relativeFrom="page">
                <wp:posOffset>10244525</wp:posOffset>
              </wp:positionV>
              <wp:extent cx="56451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5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AC6C0" w14:textId="77777777" w:rsidR="00ED0675" w:rsidRDefault="00E345C2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</w:rPr>
                            <w:t>2</w:t>
                          </w:r>
                          <w:r>
                            <w:rPr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AC6B5" id="Textbox 7" o:spid="_x0000_s1031" type="#_x0000_t202" style="position:absolute;margin-left:497.25pt;margin-top:806.65pt;width:44.45pt;height:13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" filled="f" stroked="f">
              <v:textbox inset="0,0,0,0">
                <w:txbxContent>
                  <w:p w14:paraId="447AC6C0" w14:textId="77777777" w:rsidR="00ED0675" w:rsidRDefault="00E345C2">
                    <w:pPr>
                      <w:spacing w:before="18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Page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rPr>
                        <w:sz w:val="17"/>
                      </w:rPr>
                      <w:fldChar w:fldCharType="separate"/>
                    </w:r>
                    <w:r>
                      <w:rPr>
                        <w:sz w:val="17"/>
                      </w:rPr>
                      <w:t>2</w:t>
                    </w:r>
                    <w:r>
                      <w:rPr>
                        <w:sz w:val="17"/>
                      </w:rPr>
                      <w:fldChar w:fldCharType="end"/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9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887E" w14:textId="77777777" w:rsidR="00E92778" w:rsidRDefault="00E92778">
      <w:r>
        <w:separator/>
      </w:r>
    </w:p>
  </w:footnote>
  <w:footnote w:type="continuationSeparator" w:id="0">
    <w:p w14:paraId="3CF00FC4" w14:textId="77777777" w:rsidR="00E92778" w:rsidRDefault="00E9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C6AD" w14:textId="77777777" w:rsidR="00ED0675" w:rsidRDefault="00E345C2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47AC6AF" wp14:editId="447AC6B0">
              <wp:simplePos x="0" y="0"/>
              <wp:positionH relativeFrom="page">
                <wp:posOffset>792480</wp:posOffset>
              </wp:positionH>
              <wp:positionV relativeFrom="page">
                <wp:posOffset>545591</wp:posOffset>
              </wp:positionV>
              <wp:extent cx="606552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5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5520" h="6350">
                            <a:moveTo>
                              <a:pt x="606552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65520" y="6096"/>
                            </a:lnTo>
                            <a:lnTo>
                              <a:pt x="60655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7EA15F" id="Graphic 4" o:spid="_x0000_s1026" style="position:absolute;margin-left:62.4pt;margin-top:42.95pt;width:477.6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5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" path="m6065520,l,,,6096r6065520,l60655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47AC6B1" wp14:editId="447AC6B2">
              <wp:simplePos x="0" y="0"/>
              <wp:positionH relativeFrom="page">
                <wp:posOffset>5461508</wp:posOffset>
              </wp:positionH>
              <wp:positionV relativeFrom="page">
                <wp:posOffset>350717</wp:posOffset>
              </wp:positionV>
              <wp:extent cx="138811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81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AC6BE" w14:textId="77777777" w:rsidR="00ED0675" w:rsidRDefault="00E345C2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Export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medicinal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cannabis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AC6B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30.05pt;margin-top:27.6pt;width:109.3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" filled="f" stroked="f">
              <v:textbox inset="0,0,0,0">
                <w:txbxContent>
                  <w:p w14:paraId="447AC6BE" w14:textId="77777777" w:rsidR="00ED0675" w:rsidRDefault="00E345C2">
                    <w:pPr>
                      <w:spacing w:before="18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Export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medicinal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cannabis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3B7"/>
    <w:multiLevelType w:val="hybridMultilevel"/>
    <w:tmpl w:val="AD063CDA"/>
    <w:lvl w:ilvl="0" w:tplc="0C09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" w15:restartNumberingAfterBreak="0">
    <w:nsid w:val="17652E67"/>
    <w:multiLevelType w:val="hybridMultilevel"/>
    <w:tmpl w:val="C9EE41C2"/>
    <w:lvl w:ilvl="0" w:tplc="10E46DBE">
      <w:numFmt w:val="bullet"/>
      <w:lvlText w:val=""/>
      <w:lvlJc w:val="left"/>
      <w:pPr>
        <w:ind w:left="94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BA5304">
      <w:numFmt w:val="bullet"/>
      <w:lvlText w:val="–"/>
      <w:lvlJc w:val="left"/>
      <w:pPr>
        <w:ind w:left="1366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A92AA08">
      <w:numFmt w:val="bullet"/>
      <w:lvlText w:val="•"/>
      <w:lvlJc w:val="left"/>
      <w:pPr>
        <w:ind w:left="2362" w:hanging="423"/>
      </w:pPr>
      <w:rPr>
        <w:rFonts w:hint="default"/>
        <w:lang w:val="en-US" w:eastAsia="en-US" w:bidi="ar-SA"/>
      </w:rPr>
    </w:lvl>
    <w:lvl w:ilvl="3" w:tplc="8D8CA9B2">
      <w:numFmt w:val="bullet"/>
      <w:lvlText w:val="•"/>
      <w:lvlJc w:val="left"/>
      <w:pPr>
        <w:ind w:left="3365" w:hanging="423"/>
      </w:pPr>
      <w:rPr>
        <w:rFonts w:hint="default"/>
        <w:lang w:val="en-US" w:eastAsia="en-US" w:bidi="ar-SA"/>
      </w:rPr>
    </w:lvl>
    <w:lvl w:ilvl="4" w:tplc="A3D4A4F6">
      <w:numFmt w:val="bullet"/>
      <w:lvlText w:val="•"/>
      <w:lvlJc w:val="left"/>
      <w:pPr>
        <w:ind w:left="4368" w:hanging="423"/>
      </w:pPr>
      <w:rPr>
        <w:rFonts w:hint="default"/>
        <w:lang w:val="en-US" w:eastAsia="en-US" w:bidi="ar-SA"/>
      </w:rPr>
    </w:lvl>
    <w:lvl w:ilvl="5" w:tplc="D95EA648">
      <w:numFmt w:val="bullet"/>
      <w:lvlText w:val="•"/>
      <w:lvlJc w:val="left"/>
      <w:pPr>
        <w:ind w:left="5370" w:hanging="423"/>
      </w:pPr>
      <w:rPr>
        <w:rFonts w:hint="default"/>
        <w:lang w:val="en-US" w:eastAsia="en-US" w:bidi="ar-SA"/>
      </w:rPr>
    </w:lvl>
    <w:lvl w:ilvl="6" w:tplc="A966529E">
      <w:numFmt w:val="bullet"/>
      <w:lvlText w:val="•"/>
      <w:lvlJc w:val="left"/>
      <w:pPr>
        <w:ind w:left="6373" w:hanging="423"/>
      </w:pPr>
      <w:rPr>
        <w:rFonts w:hint="default"/>
        <w:lang w:val="en-US" w:eastAsia="en-US" w:bidi="ar-SA"/>
      </w:rPr>
    </w:lvl>
    <w:lvl w:ilvl="7" w:tplc="E0A23C10">
      <w:numFmt w:val="bullet"/>
      <w:lvlText w:val="•"/>
      <w:lvlJc w:val="left"/>
      <w:pPr>
        <w:ind w:left="7376" w:hanging="423"/>
      </w:pPr>
      <w:rPr>
        <w:rFonts w:hint="default"/>
        <w:lang w:val="en-US" w:eastAsia="en-US" w:bidi="ar-SA"/>
      </w:rPr>
    </w:lvl>
    <w:lvl w:ilvl="8" w:tplc="94B676EC">
      <w:numFmt w:val="bullet"/>
      <w:lvlText w:val="•"/>
      <w:lvlJc w:val="left"/>
      <w:pPr>
        <w:ind w:left="8378" w:hanging="423"/>
      </w:pPr>
      <w:rPr>
        <w:rFonts w:hint="default"/>
        <w:lang w:val="en-US" w:eastAsia="en-US" w:bidi="ar-SA"/>
      </w:rPr>
    </w:lvl>
  </w:abstractNum>
  <w:abstractNum w:abstractNumId="2" w15:restartNumberingAfterBreak="0">
    <w:nsid w:val="1FD014F2"/>
    <w:multiLevelType w:val="hybridMultilevel"/>
    <w:tmpl w:val="72CA4E4C"/>
    <w:lvl w:ilvl="0" w:tplc="0C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3463694D"/>
    <w:multiLevelType w:val="hybridMultilevel"/>
    <w:tmpl w:val="2950370A"/>
    <w:lvl w:ilvl="0" w:tplc="48CACBF6">
      <w:start w:val="1"/>
      <w:numFmt w:val="bullet"/>
      <w:lvlText w:val="-"/>
      <w:lvlJc w:val="left"/>
      <w:pPr>
        <w:ind w:left="876" w:hanging="360"/>
      </w:pPr>
      <w:rPr>
        <w:rFonts w:ascii="Segoe UI" w:eastAsia="Segoe U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350426E7"/>
    <w:multiLevelType w:val="hybridMultilevel"/>
    <w:tmpl w:val="42A29C96"/>
    <w:lvl w:ilvl="0" w:tplc="D3B69B2E">
      <w:start w:val="1"/>
      <w:numFmt w:val="decimal"/>
      <w:lvlText w:val="%1."/>
      <w:lvlJc w:val="left"/>
      <w:pPr>
        <w:ind w:left="944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B97C7FAE">
      <w:numFmt w:val="bullet"/>
      <w:lvlText w:val=""/>
      <w:lvlJc w:val="left"/>
      <w:pPr>
        <w:ind w:left="51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5F626C6">
      <w:numFmt w:val="bullet"/>
      <w:lvlText w:val="–"/>
      <w:lvlJc w:val="left"/>
      <w:pPr>
        <w:ind w:left="1366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A5A221E">
      <w:numFmt w:val="bullet"/>
      <w:lvlText w:val="•"/>
      <w:lvlJc w:val="left"/>
      <w:pPr>
        <w:ind w:left="2488" w:hanging="423"/>
      </w:pPr>
      <w:rPr>
        <w:rFonts w:hint="default"/>
        <w:lang w:val="en-US" w:eastAsia="en-US" w:bidi="ar-SA"/>
      </w:rPr>
    </w:lvl>
    <w:lvl w:ilvl="4" w:tplc="2026DE32">
      <w:numFmt w:val="bullet"/>
      <w:lvlText w:val="•"/>
      <w:lvlJc w:val="left"/>
      <w:pPr>
        <w:ind w:left="3616" w:hanging="423"/>
      </w:pPr>
      <w:rPr>
        <w:rFonts w:hint="default"/>
        <w:lang w:val="en-US" w:eastAsia="en-US" w:bidi="ar-SA"/>
      </w:rPr>
    </w:lvl>
    <w:lvl w:ilvl="5" w:tplc="C2BE9DAC">
      <w:numFmt w:val="bullet"/>
      <w:lvlText w:val="•"/>
      <w:lvlJc w:val="left"/>
      <w:pPr>
        <w:ind w:left="4744" w:hanging="423"/>
      </w:pPr>
      <w:rPr>
        <w:rFonts w:hint="default"/>
        <w:lang w:val="en-US" w:eastAsia="en-US" w:bidi="ar-SA"/>
      </w:rPr>
    </w:lvl>
    <w:lvl w:ilvl="6" w:tplc="65F00846">
      <w:numFmt w:val="bullet"/>
      <w:lvlText w:val="•"/>
      <w:lvlJc w:val="left"/>
      <w:pPr>
        <w:ind w:left="5872" w:hanging="423"/>
      </w:pPr>
      <w:rPr>
        <w:rFonts w:hint="default"/>
        <w:lang w:val="en-US" w:eastAsia="en-US" w:bidi="ar-SA"/>
      </w:rPr>
    </w:lvl>
    <w:lvl w:ilvl="7" w:tplc="A2AC32E6">
      <w:numFmt w:val="bullet"/>
      <w:lvlText w:val="•"/>
      <w:lvlJc w:val="left"/>
      <w:pPr>
        <w:ind w:left="7000" w:hanging="423"/>
      </w:pPr>
      <w:rPr>
        <w:rFonts w:hint="default"/>
        <w:lang w:val="en-US" w:eastAsia="en-US" w:bidi="ar-SA"/>
      </w:rPr>
    </w:lvl>
    <w:lvl w:ilvl="8" w:tplc="18FAA0F8">
      <w:numFmt w:val="bullet"/>
      <w:lvlText w:val="•"/>
      <w:lvlJc w:val="left"/>
      <w:pPr>
        <w:ind w:left="8128" w:hanging="423"/>
      </w:pPr>
      <w:rPr>
        <w:rFonts w:hint="default"/>
        <w:lang w:val="en-US" w:eastAsia="en-US" w:bidi="ar-SA"/>
      </w:rPr>
    </w:lvl>
  </w:abstractNum>
  <w:abstractNum w:abstractNumId="5" w15:restartNumberingAfterBreak="0">
    <w:nsid w:val="36CC5F0F"/>
    <w:multiLevelType w:val="hybridMultilevel"/>
    <w:tmpl w:val="FA540F3E"/>
    <w:lvl w:ilvl="0" w:tplc="DCB48982">
      <w:numFmt w:val="bullet"/>
      <w:lvlText w:val="-"/>
      <w:lvlJc w:val="left"/>
      <w:pPr>
        <w:ind w:left="1236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 w15:restartNumberingAfterBreak="0">
    <w:nsid w:val="39E07A56"/>
    <w:multiLevelType w:val="hybridMultilevel"/>
    <w:tmpl w:val="17405058"/>
    <w:lvl w:ilvl="0" w:tplc="983A904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7E583A">
      <w:numFmt w:val="bullet"/>
      <w:lvlText w:val="•"/>
      <w:lvlJc w:val="left"/>
      <w:pPr>
        <w:ind w:left="1244" w:hanging="361"/>
      </w:pPr>
      <w:rPr>
        <w:rFonts w:hint="default"/>
        <w:lang w:val="en-US" w:eastAsia="en-US" w:bidi="ar-SA"/>
      </w:rPr>
    </w:lvl>
    <w:lvl w:ilvl="2" w:tplc="07DCEFE0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3" w:tplc="0F1ADD4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4" w:tplc="010A451A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5" w:tplc="8912D70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14EE51FE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7" w:tplc="ED1E264E">
      <w:numFmt w:val="bullet"/>
      <w:lvlText w:val="•"/>
      <w:lvlJc w:val="left"/>
      <w:pPr>
        <w:ind w:left="5589" w:hanging="361"/>
      </w:pPr>
      <w:rPr>
        <w:rFonts w:hint="default"/>
        <w:lang w:val="en-US" w:eastAsia="en-US" w:bidi="ar-SA"/>
      </w:rPr>
    </w:lvl>
    <w:lvl w:ilvl="8" w:tplc="FB021970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26F683F"/>
    <w:multiLevelType w:val="hybridMultilevel"/>
    <w:tmpl w:val="E4BC922A"/>
    <w:lvl w:ilvl="0" w:tplc="DCB48982">
      <w:numFmt w:val="bullet"/>
      <w:lvlText w:val="-"/>
      <w:lvlJc w:val="left"/>
      <w:pPr>
        <w:ind w:left="944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–"/>
      <w:lvlJc w:val="left"/>
      <w:pPr>
        <w:ind w:left="1366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362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5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68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70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3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6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78" w:hanging="423"/>
      </w:pPr>
      <w:rPr>
        <w:rFonts w:hint="default"/>
        <w:lang w:val="en-US" w:eastAsia="en-US" w:bidi="ar-SA"/>
      </w:rPr>
    </w:lvl>
  </w:abstractNum>
  <w:abstractNum w:abstractNumId="8" w15:restartNumberingAfterBreak="0">
    <w:nsid w:val="444128CE"/>
    <w:multiLevelType w:val="hybridMultilevel"/>
    <w:tmpl w:val="502AAA38"/>
    <w:lvl w:ilvl="0" w:tplc="0C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EAA6FF1"/>
    <w:multiLevelType w:val="hybridMultilevel"/>
    <w:tmpl w:val="BCAECF78"/>
    <w:lvl w:ilvl="0" w:tplc="DCB48982">
      <w:numFmt w:val="bullet"/>
      <w:lvlText w:val="-"/>
      <w:lvlJc w:val="left"/>
      <w:pPr>
        <w:ind w:left="944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–"/>
      <w:lvlJc w:val="left"/>
      <w:pPr>
        <w:ind w:left="1366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362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5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68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70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3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6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78" w:hanging="423"/>
      </w:pPr>
      <w:rPr>
        <w:rFonts w:hint="default"/>
        <w:lang w:val="en-US" w:eastAsia="en-US" w:bidi="ar-SA"/>
      </w:rPr>
    </w:lvl>
  </w:abstractNum>
  <w:abstractNum w:abstractNumId="10" w15:restartNumberingAfterBreak="0">
    <w:nsid w:val="6D872521"/>
    <w:multiLevelType w:val="hybridMultilevel"/>
    <w:tmpl w:val="14C87B84"/>
    <w:lvl w:ilvl="0" w:tplc="0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6F6669CF"/>
    <w:multiLevelType w:val="hybridMultilevel"/>
    <w:tmpl w:val="14B6E2A6"/>
    <w:lvl w:ilvl="0" w:tplc="0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78813E31"/>
    <w:multiLevelType w:val="hybridMultilevel"/>
    <w:tmpl w:val="30082FCC"/>
    <w:lvl w:ilvl="0" w:tplc="DCB48982"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040863027">
    <w:abstractNumId w:val="4"/>
  </w:num>
  <w:num w:numId="2" w16cid:durableId="288441674">
    <w:abstractNumId w:val="6"/>
  </w:num>
  <w:num w:numId="3" w16cid:durableId="1989744686">
    <w:abstractNumId w:val="1"/>
  </w:num>
  <w:num w:numId="4" w16cid:durableId="1231228116">
    <w:abstractNumId w:val="9"/>
  </w:num>
  <w:num w:numId="5" w16cid:durableId="65299135">
    <w:abstractNumId w:val="7"/>
  </w:num>
  <w:num w:numId="6" w16cid:durableId="182400641">
    <w:abstractNumId w:val="5"/>
  </w:num>
  <w:num w:numId="7" w16cid:durableId="1836989396">
    <w:abstractNumId w:val="12"/>
  </w:num>
  <w:num w:numId="8" w16cid:durableId="1977924">
    <w:abstractNumId w:val="3"/>
  </w:num>
  <w:num w:numId="9" w16cid:durableId="775102126">
    <w:abstractNumId w:val="2"/>
  </w:num>
  <w:num w:numId="10" w16cid:durableId="1207378260">
    <w:abstractNumId w:val="8"/>
  </w:num>
  <w:num w:numId="11" w16cid:durableId="2072654724">
    <w:abstractNumId w:val="0"/>
  </w:num>
  <w:num w:numId="12" w16cid:durableId="1102217043">
    <w:abstractNumId w:val="10"/>
  </w:num>
  <w:num w:numId="13" w16cid:durableId="71390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675"/>
    <w:rsid w:val="0000042C"/>
    <w:rsid w:val="000102FC"/>
    <w:rsid w:val="00017BAF"/>
    <w:rsid w:val="0003529B"/>
    <w:rsid w:val="000358B1"/>
    <w:rsid w:val="000918A9"/>
    <w:rsid w:val="000B0035"/>
    <w:rsid w:val="000B1B4F"/>
    <w:rsid w:val="000E0C81"/>
    <w:rsid w:val="000E70E2"/>
    <w:rsid w:val="00162390"/>
    <w:rsid w:val="00166C4F"/>
    <w:rsid w:val="001747B9"/>
    <w:rsid w:val="001A75DB"/>
    <w:rsid w:val="001F0128"/>
    <w:rsid w:val="001F72ED"/>
    <w:rsid w:val="00202CBF"/>
    <w:rsid w:val="0022290B"/>
    <w:rsid w:val="00225B2B"/>
    <w:rsid w:val="00253A37"/>
    <w:rsid w:val="002579D8"/>
    <w:rsid w:val="00264896"/>
    <w:rsid w:val="00271A13"/>
    <w:rsid w:val="002F06A6"/>
    <w:rsid w:val="00301927"/>
    <w:rsid w:val="00315CF9"/>
    <w:rsid w:val="00361082"/>
    <w:rsid w:val="003A0562"/>
    <w:rsid w:val="003D0A6A"/>
    <w:rsid w:val="003D0B4D"/>
    <w:rsid w:val="00401493"/>
    <w:rsid w:val="0043289F"/>
    <w:rsid w:val="00434AD6"/>
    <w:rsid w:val="0045390D"/>
    <w:rsid w:val="00487B6A"/>
    <w:rsid w:val="00496E97"/>
    <w:rsid w:val="004B0AAD"/>
    <w:rsid w:val="004B2DC8"/>
    <w:rsid w:val="004B7EA4"/>
    <w:rsid w:val="004E593C"/>
    <w:rsid w:val="00514987"/>
    <w:rsid w:val="00544560"/>
    <w:rsid w:val="005512F1"/>
    <w:rsid w:val="00575B13"/>
    <w:rsid w:val="005A5DE7"/>
    <w:rsid w:val="005B7C88"/>
    <w:rsid w:val="00610C5B"/>
    <w:rsid w:val="0063212A"/>
    <w:rsid w:val="00641ADB"/>
    <w:rsid w:val="00660D0B"/>
    <w:rsid w:val="006E2501"/>
    <w:rsid w:val="006F23B7"/>
    <w:rsid w:val="00700446"/>
    <w:rsid w:val="00701B68"/>
    <w:rsid w:val="00705BE4"/>
    <w:rsid w:val="00716DA9"/>
    <w:rsid w:val="00720438"/>
    <w:rsid w:val="00721DDB"/>
    <w:rsid w:val="007A5043"/>
    <w:rsid w:val="007C5F53"/>
    <w:rsid w:val="007F622F"/>
    <w:rsid w:val="007F7842"/>
    <w:rsid w:val="008043D9"/>
    <w:rsid w:val="00816B11"/>
    <w:rsid w:val="00821836"/>
    <w:rsid w:val="00825900"/>
    <w:rsid w:val="00837A7D"/>
    <w:rsid w:val="00894C89"/>
    <w:rsid w:val="008D0059"/>
    <w:rsid w:val="0090242F"/>
    <w:rsid w:val="00926DC1"/>
    <w:rsid w:val="0093283E"/>
    <w:rsid w:val="009330DF"/>
    <w:rsid w:val="009668A6"/>
    <w:rsid w:val="0098459F"/>
    <w:rsid w:val="009935DA"/>
    <w:rsid w:val="009B5EBC"/>
    <w:rsid w:val="009E6F88"/>
    <w:rsid w:val="009F3EBD"/>
    <w:rsid w:val="00A02999"/>
    <w:rsid w:val="00A05D09"/>
    <w:rsid w:val="00A625AD"/>
    <w:rsid w:val="00A7229A"/>
    <w:rsid w:val="00A96028"/>
    <w:rsid w:val="00A965CA"/>
    <w:rsid w:val="00AA6929"/>
    <w:rsid w:val="00B079ED"/>
    <w:rsid w:val="00B463A2"/>
    <w:rsid w:val="00B677A9"/>
    <w:rsid w:val="00B72D0C"/>
    <w:rsid w:val="00B82930"/>
    <w:rsid w:val="00B862CE"/>
    <w:rsid w:val="00BA1193"/>
    <w:rsid w:val="00BB5BF9"/>
    <w:rsid w:val="00BC12BD"/>
    <w:rsid w:val="00BD4C61"/>
    <w:rsid w:val="00C030EC"/>
    <w:rsid w:val="00C1742C"/>
    <w:rsid w:val="00C31457"/>
    <w:rsid w:val="00C326B5"/>
    <w:rsid w:val="00C532F4"/>
    <w:rsid w:val="00C57B02"/>
    <w:rsid w:val="00C62136"/>
    <w:rsid w:val="00C862E6"/>
    <w:rsid w:val="00CA6603"/>
    <w:rsid w:val="00CB0473"/>
    <w:rsid w:val="00CC6033"/>
    <w:rsid w:val="00D235AB"/>
    <w:rsid w:val="00D40082"/>
    <w:rsid w:val="00D47EED"/>
    <w:rsid w:val="00D5047B"/>
    <w:rsid w:val="00D52C9E"/>
    <w:rsid w:val="00DA1B12"/>
    <w:rsid w:val="00DB5C36"/>
    <w:rsid w:val="00DC102D"/>
    <w:rsid w:val="00DD0A6C"/>
    <w:rsid w:val="00DD20DC"/>
    <w:rsid w:val="00E01AF7"/>
    <w:rsid w:val="00E14ED2"/>
    <w:rsid w:val="00E345C2"/>
    <w:rsid w:val="00E35386"/>
    <w:rsid w:val="00E71E16"/>
    <w:rsid w:val="00E743B3"/>
    <w:rsid w:val="00E76810"/>
    <w:rsid w:val="00E92778"/>
    <w:rsid w:val="00E92F48"/>
    <w:rsid w:val="00E96AB5"/>
    <w:rsid w:val="00EB223A"/>
    <w:rsid w:val="00EC0637"/>
    <w:rsid w:val="00EC4F3D"/>
    <w:rsid w:val="00ED02E3"/>
    <w:rsid w:val="00ED0675"/>
    <w:rsid w:val="00F112C0"/>
    <w:rsid w:val="00F33234"/>
    <w:rsid w:val="00F57172"/>
    <w:rsid w:val="00F66286"/>
    <w:rsid w:val="00F838A5"/>
    <w:rsid w:val="00F84B54"/>
    <w:rsid w:val="00F92A47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7AC5DB"/>
  <w15:docId w15:val="{192CB524-198D-473B-83A1-6629A4D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9"/>
    <w:qFormat/>
    <w:pPr>
      <w:ind w:left="516"/>
      <w:outlineLvl w:val="0"/>
    </w:pPr>
    <w:rPr>
      <w:rFonts w:ascii="Segoe UI Semibold" w:eastAsia="Segoe UI Semibold" w:hAnsi="Segoe UI Semibold" w:cs="Segoe UI Semibold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8"/>
      <w:ind w:left="516"/>
      <w:outlineLvl w:val="1"/>
    </w:pPr>
    <w:rPr>
      <w:rFonts w:ascii="Segoe UI Semibold" w:eastAsia="Segoe UI Semibold" w:hAnsi="Segoe UI Semibold" w:cs="Segoe UI Semibold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82"/>
      <w:ind w:left="51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66C4F"/>
    <w:pPr>
      <w:spacing w:before="122"/>
      <w:ind w:left="516"/>
    </w:pPr>
    <w:rPr>
      <w:rFonts w:ascii="Segoe UI Semibold" w:eastAsia="Segoe UI Semibold" w:hAnsi="Segoe UI Semibold" w:cs="Segoe UI Semibold"/>
      <w:sz w:val="24"/>
      <w:szCs w:val="24"/>
    </w:rPr>
  </w:style>
  <w:style w:type="paragraph" w:styleId="TOC2">
    <w:name w:val="toc 2"/>
    <w:basedOn w:val="Normal"/>
    <w:uiPriority w:val="39"/>
    <w:qFormat/>
    <w:pPr>
      <w:spacing w:before="115"/>
      <w:ind w:left="943"/>
    </w:pPr>
    <w:rPr>
      <w:rFonts w:ascii="Segoe UI Semibold" w:eastAsia="Segoe UI Semibold" w:hAnsi="Segoe UI Semibold" w:cs="Segoe UI Semibold"/>
    </w:rPr>
  </w:style>
  <w:style w:type="paragraph" w:styleId="BodyText">
    <w:name w:val="Body Text"/>
    <w:basedOn w:val="Normal"/>
    <w:link w:val="BodyTextChar"/>
    <w:uiPriority w:val="1"/>
    <w:qFormat/>
    <w:pPr>
      <w:spacing w:before="178"/>
      <w:ind w:left="516"/>
    </w:pPr>
  </w:style>
  <w:style w:type="paragraph" w:styleId="Title">
    <w:name w:val="Title"/>
    <w:basedOn w:val="Normal"/>
    <w:uiPriority w:val="10"/>
    <w:qFormat/>
    <w:pPr>
      <w:ind w:left="1788"/>
    </w:pPr>
    <w:rPr>
      <w:rFonts w:ascii="Segoe UI Semibold" w:eastAsia="Segoe UI Semibold" w:hAnsi="Segoe UI Semibold" w:cs="Segoe UI Semibold"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178"/>
      <w:ind w:left="943" w:hanging="427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124"/>
    </w:pPr>
  </w:style>
  <w:style w:type="paragraph" w:styleId="Revision">
    <w:name w:val="Revision"/>
    <w:hidden/>
    <w:uiPriority w:val="99"/>
    <w:semiHidden/>
    <w:rsid w:val="003A0562"/>
    <w:pPr>
      <w:widowControl/>
      <w:autoSpaceDE/>
      <w:autoSpaceDN/>
    </w:pPr>
    <w:rPr>
      <w:rFonts w:ascii="Segoe UI" w:eastAsia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E34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C2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E34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C2"/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21D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D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2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5AD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5AD"/>
    <w:rPr>
      <w:rFonts w:ascii="Segoe UI" w:eastAsia="Segoe UI" w:hAnsi="Segoe UI" w:cs="Segoe U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012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C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B1B4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0B1B4F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5512F1"/>
    <w:rPr>
      <w:rFonts w:ascii="Segoe UI Semibold" w:eastAsia="Segoe UI Semibold" w:hAnsi="Segoe UI Semibold" w:cs="Segoe UI Semibold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5512F1"/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E76810"/>
    <w:rPr>
      <w:rFonts w:ascii="Segoe UI Semibold" w:eastAsia="Segoe UI Semibold" w:hAnsi="Segoe UI Semibold" w:cs="Segoe UI Semi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cs@health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ncs@health.gov.au" TargetMode="External"/><Relationship Id="rId10" Type="http://schemas.openxmlformats.org/officeDocument/2006/relationships/hyperlink" Target="mailto:ncs@health.gov.au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657A-C56E-4B2F-A1AF-0504A62F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of medicinal cannabis: Guidance for cultivators and manufacturers of medicinal cannabis</vt:lpstr>
    </vt:vector>
  </TitlesOfParts>
  <Company>Department of Health and Aged Care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of medicinal cannabis</dc:title>
  <dc:subject>medicinal cannabis</dc:subject>
  <dc:creator>Therapeutic Goods Administration</dc:creator>
  <cp:keywords/>
  <cp:lastModifiedBy>LACK, Janet</cp:lastModifiedBy>
  <cp:revision>3</cp:revision>
  <dcterms:created xsi:type="dcterms:W3CDTF">2024-12-16T20:48:00Z</dcterms:created>
  <dcterms:modified xsi:type="dcterms:W3CDTF">2024-12-16T20:52:00Z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15.0</vt:lpwstr>
  </property>
</Properties>
</file>